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57007" w14:textId="3CBB9BA2" w:rsidR="00A16F28" w:rsidRPr="00A16F28" w:rsidRDefault="00A16F28" w:rsidP="00A16F28">
      <w:pPr>
        <w:rPr>
          <w:lang w:eastAsia="en-GB"/>
        </w:rPr>
      </w:pPr>
      <w:bookmarkStart w:id="0" w:name="_GoBack"/>
      <w:bookmarkEnd w:id="0"/>
      <w:r w:rsidRPr="00371379">
        <w:rPr>
          <w:rFonts w:ascii="Times New Roman" w:eastAsia="Times New Roman" w:hAnsi="Times New Roman" w:cs="Times New Roman"/>
          <w:noProof/>
          <w:sz w:val="32"/>
          <w:szCs w:val="32"/>
          <w:lang w:eastAsia="en-GB"/>
        </w:rPr>
        <w:drawing>
          <wp:anchor distT="0" distB="0" distL="114300" distR="114300" simplePos="0" relativeHeight="251659264" behindDoc="1" locked="0" layoutInCell="1" allowOverlap="1" wp14:anchorId="044E5CAA" wp14:editId="4D458BD2">
            <wp:simplePos x="0" y="0"/>
            <wp:positionH relativeFrom="column">
              <wp:posOffset>0</wp:posOffset>
            </wp:positionH>
            <wp:positionV relativeFrom="paragraph">
              <wp:posOffset>0</wp:posOffset>
            </wp:positionV>
            <wp:extent cx="1981835" cy="1061085"/>
            <wp:effectExtent l="0" t="0" r="0" b="5715"/>
            <wp:wrapNone/>
            <wp:docPr id="1" name="Picture 1" descr="C:\Users\awilliams\AppData\Local\Microsoft\Windows\INetCache\Content.MSO\994CA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ams\AppData\Local\Microsoft\Windows\INetCache\Content.MSO\994CA28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83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3641F" w14:textId="7E77CB52" w:rsidR="00A52803" w:rsidRPr="00BB16CB" w:rsidRDefault="00A16F28" w:rsidP="00A16F28">
      <w:pPr>
        <w:jc w:val="center"/>
        <w:rPr>
          <w:rFonts w:ascii="Verdana" w:hAnsi="Verdana"/>
          <w:b/>
          <w:bCs/>
          <w:color w:val="C00000"/>
        </w:rPr>
      </w:pPr>
      <w:r w:rsidRPr="00BB16CB">
        <w:rPr>
          <w:rFonts w:ascii="Verdana" w:hAnsi="Verdana"/>
          <w:b/>
          <w:bCs/>
          <w:color w:val="C00000"/>
        </w:rPr>
        <w:t xml:space="preserve">DRB Multi Academy Trust </w:t>
      </w:r>
    </w:p>
    <w:p w14:paraId="54C01654" w14:textId="27AE56E7" w:rsidR="00A16F28" w:rsidRPr="00BB16CB" w:rsidRDefault="00A16F28" w:rsidP="00A16F28">
      <w:pPr>
        <w:jc w:val="center"/>
        <w:rPr>
          <w:rFonts w:ascii="Verdana" w:hAnsi="Verdana"/>
          <w:b/>
          <w:bCs/>
          <w:color w:val="C00000"/>
        </w:rPr>
      </w:pPr>
      <w:r w:rsidRPr="00BB16CB">
        <w:rPr>
          <w:rFonts w:ascii="Verdana" w:hAnsi="Verdana"/>
          <w:b/>
          <w:bCs/>
          <w:color w:val="C00000"/>
        </w:rPr>
        <w:t xml:space="preserve">Pupil Premium Strategy Statement </w:t>
      </w:r>
    </w:p>
    <w:p w14:paraId="56BAACE1" w14:textId="21477A53" w:rsidR="00A16F28" w:rsidRPr="00BB16CB" w:rsidRDefault="006A6E9F" w:rsidP="00A16F28">
      <w:pPr>
        <w:jc w:val="center"/>
        <w:rPr>
          <w:rFonts w:ascii="Verdana" w:hAnsi="Verdana"/>
          <w:b/>
          <w:bCs/>
          <w:color w:val="C00000"/>
        </w:rPr>
      </w:pPr>
      <w:r>
        <w:rPr>
          <w:rFonts w:ascii="Verdana" w:hAnsi="Verdana"/>
          <w:b/>
          <w:bCs/>
          <w:color w:val="C00000"/>
        </w:rPr>
        <w:t>The Bromley Pensnett Primary School</w:t>
      </w:r>
    </w:p>
    <w:p w14:paraId="6FC34BF5" w14:textId="3245E6D9" w:rsidR="00A16F28" w:rsidRPr="00BB16CB" w:rsidRDefault="00A16F28" w:rsidP="00A16F28">
      <w:pPr>
        <w:jc w:val="center"/>
        <w:rPr>
          <w:rFonts w:ascii="Verdana" w:hAnsi="Verdana"/>
          <w:b/>
          <w:bCs/>
          <w:color w:val="C00000"/>
        </w:rPr>
      </w:pPr>
    </w:p>
    <w:p w14:paraId="3782E54D" w14:textId="77777777" w:rsidR="00993750" w:rsidRDefault="00993750" w:rsidP="00A16F28">
      <w:pPr>
        <w:rPr>
          <w:rFonts w:ascii="Verdana" w:hAnsi="Verdana"/>
          <w:b/>
          <w:bCs/>
          <w:color w:val="C00000"/>
        </w:rPr>
      </w:pPr>
    </w:p>
    <w:p w14:paraId="3EB5DB96" w14:textId="7FF16490" w:rsidR="00A16F28" w:rsidRPr="00BB16CB" w:rsidRDefault="00A16F28" w:rsidP="00A16F28">
      <w:pPr>
        <w:rPr>
          <w:rFonts w:ascii="Verdana" w:hAnsi="Verdana"/>
          <w:b/>
          <w:bCs/>
          <w:color w:val="C00000"/>
        </w:rPr>
      </w:pPr>
      <w:r w:rsidRPr="00BB16CB">
        <w:rPr>
          <w:rFonts w:ascii="Verdana" w:hAnsi="Verdana"/>
          <w:b/>
          <w:bCs/>
          <w:color w:val="C00000"/>
        </w:rPr>
        <w:t>School Overview</w:t>
      </w:r>
    </w:p>
    <w:p w14:paraId="6AABD841" w14:textId="5D941DD6" w:rsidR="00A16F28" w:rsidRPr="00BB16CB" w:rsidRDefault="00A16F28" w:rsidP="00A16F28">
      <w:pPr>
        <w:rPr>
          <w:rFonts w:ascii="Verdana" w:hAnsi="Verdana"/>
          <w:b/>
          <w:bCs/>
          <w:color w:val="C00000"/>
        </w:rPr>
      </w:pPr>
    </w:p>
    <w:tbl>
      <w:tblPr>
        <w:tblStyle w:val="TableGrid"/>
        <w:tblW w:w="0" w:type="auto"/>
        <w:tblLook w:val="04A0" w:firstRow="1" w:lastRow="0" w:firstColumn="1" w:lastColumn="0" w:noHBand="0" w:noVBand="1"/>
      </w:tblPr>
      <w:tblGrid>
        <w:gridCol w:w="6975"/>
        <w:gridCol w:w="6975"/>
      </w:tblGrid>
      <w:tr w:rsidR="00BB16CB" w:rsidRPr="00BB16CB" w14:paraId="20BFA913" w14:textId="77777777" w:rsidTr="00A16F28">
        <w:tc>
          <w:tcPr>
            <w:tcW w:w="6975" w:type="dxa"/>
          </w:tcPr>
          <w:p w14:paraId="665B871B" w14:textId="307A5C76" w:rsidR="00BB16CB" w:rsidRPr="00BB16CB" w:rsidRDefault="00BB16CB" w:rsidP="00A16F28">
            <w:pPr>
              <w:rPr>
                <w:rFonts w:ascii="Verdana" w:hAnsi="Verdana"/>
                <w:b/>
                <w:bCs/>
              </w:rPr>
            </w:pPr>
            <w:r w:rsidRPr="00BB16CB">
              <w:rPr>
                <w:rFonts w:ascii="Verdana" w:hAnsi="Verdana"/>
                <w:b/>
                <w:bCs/>
              </w:rPr>
              <w:t>Number of pupils in school</w:t>
            </w:r>
          </w:p>
        </w:tc>
        <w:tc>
          <w:tcPr>
            <w:tcW w:w="6975" w:type="dxa"/>
          </w:tcPr>
          <w:p w14:paraId="605B119D" w14:textId="41F7AA16" w:rsidR="00BB16CB" w:rsidRPr="00EC66B0" w:rsidRDefault="007D3501" w:rsidP="00A16F28">
            <w:pPr>
              <w:rPr>
                <w:rFonts w:ascii="Verdana" w:hAnsi="Verdana"/>
                <w:b/>
                <w:bCs/>
                <w:color w:val="000000" w:themeColor="text1"/>
              </w:rPr>
            </w:pPr>
            <w:r>
              <w:rPr>
                <w:rFonts w:ascii="Verdana" w:hAnsi="Verdana"/>
                <w:b/>
                <w:bCs/>
                <w:color w:val="000000" w:themeColor="text1"/>
              </w:rPr>
              <w:t>2</w:t>
            </w:r>
            <w:r w:rsidR="009B661C">
              <w:rPr>
                <w:rFonts w:ascii="Verdana" w:hAnsi="Verdana"/>
                <w:b/>
                <w:bCs/>
                <w:color w:val="000000" w:themeColor="text1"/>
              </w:rPr>
              <w:t>98</w:t>
            </w:r>
            <w:r w:rsidR="000079DE">
              <w:rPr>
                <w:rFonts w:ascii="Verdana" w:hAnsi="Verdana"/>
                <w:b/>
                <w:bCs/>
                <w:color w:val="000000" w:themeColor="text1"/>
              </w:rPr>
              <w:t xml:space="preserve">(270 </w:t>
            </w:r>
            <w:r w:rsidR="00C70680">
              <w:rPr>
                <w:rFonts w:ascii="Verdana" w:hAnsi="Verdana"/>
                <w:b/>
                <w:bCs/>
                <w:color w:val="000000" w:themeColor="text1"/>
              </w:rPr>
              <w:t>excluding Tf2</w:t>
            </w:r>
            <w:r w:rsidR="000079DE">
              <w:rPr>
                <w:rFonts w:ascii="Verdana" w:hAnsi="Verdana"/>
                <w:b/>
                <w:bCs/>
                <w:color w:val="000000" w:themeColor="text1"/>
              </w:rPr>
              <w:t>s and Nursery)</w:t>
            </w:r>
          </w:p>
        </w:tc>
      </w:tr>
      <w:tr w:rsidR="00A16F28" w:rsidRPr="00BB16CB" w14:paraId="62ADC819" w14:textId="77777777" w:rsidTr="00A16F28">
        <w:tc>
          <w:tcPr>
            <w:tcW w:w="6975" w:type="dxa"/>
          </w:tcPr>
          <w:p w14:paraId="198E1F40" w14:textId="1683F240" w:rsidR="00A16F28" w:rsidRPr="00BB16CB" w:rsidRDefault="00A16F28" w:rsidP="00A16F28">
            <w:pPr>
              <w:rPr>
                <w:rFonts w:ascii="Verdana" w:hAnsi="Verdana"/>
                <w:b/>
                <w:bCs/>
                <w:color w:val="C00000"/>
              </w:rPr>
            </w:pPr>
            <w:r w:rsidRPr="00BB16CB">
              <w:rPr>
                <w:rFonts w:ascii="Verdana" w:hAnsi="Verdana"/>
                <w:b/>
                <w:bCs/>
              </w:rPr>
              <w:t>Number of pupils eligible for pupil premium funding in school</w:t>
            </w:r>
          </w:p>
        </w:tc>
        <w:tc>
          <w:tcPr>
            <w:tcW w:w="6975" w:type="dxa"/>
          </w:tcPr>
          <w:p w14:paraId="7C51A181" w14:textId="6709630A" w:rsidR="00A16F28" w:rsidRPr="00EC66B0" w:rsidRDefault="008D3B39" w:rsidP="00A16F28">
            <w:pPr>
              <w:rPr>
                <w:rFonts w:ascii="Verdana" w:hAnsi="Verdana"/>
                <w:b/>
                <w:bCs/>
                <w:color w:val="000000" w:themeColor="text1"/>
              </w:rPr>
            </w:pPr>
            <w:r>
              <w:rPr>
                <w:rFonts w:ascii="Verdana" w:hAnsi="Verdana"/>
                <w:b/>
                <w:bCs/>
                <w:color w:val="000000" w:themeColor="text1"/>
              </w:rPr>
              <w:t>146</w:t>
            </w:r>
          </w:p>
        </w:tc>
      </w:tr>
      <w:tr w:rsidR="00A16F28" w:rsidRPr="00BB16CB" w14:paraId="2599C6BF" w14:textId="77777777" w:rsidTr="000079DE">
        <w:trPr>
          <w:trHeight w:val="341"/>
        </w:trPr>
        <w:tc>
          <w:tcPr>
            <w:tcW w:w="6975" w:type="dxa"/>
          </w:tcPr>
          <w:p w14:paraId="3FE25933" w14:textId="1F4FCCC1" w:rsidR="00A16F28" w:rsidRPr="00BB16CB" w:rsidRDefault="00A16F28" w:rsidP="00A16F28">
            <w:pPr>
              <w:rPr>
                <w:rFonts w:ascii="Verdana" w:hAnsi="Verdana"/>
                <w:b/>
                <w:bCs/>
                <w:color w:val="C00000"/>
              </w:rPr>
            </w:pPr>
            <w:r w:rsidRPr="00BB16CB">
              <w:rPr>
                <w:rFonts w:ascii="Verdana" w:hAnsi="Verdana"/>
                <w:b/>
                <w:bCs/>
              </w:rPr>
              <w:t>Proportion of disadvantaged pupils</w:t>
            </w:r>
            <w:r w:rsidR="00AC4D52" w:rsidRPr="00BB16CB">
              <w:rPr>
                <w:rFonts w:ascii="Verdana" w:hAnsi="Verdana"/>
                <w:b/>
                <w:bCs/>
              </w:rPr>
              <w:t xml:space="preserve"> in school</w:t>
            </w:r>
          </w:p>
        </w:tc>
        <w:tc>
          <w:tcPr>
            <w:tcW w:w="6975" w:type="dxa"/>
          </w:tcPr>
          <w:p w14:paraId="6984C581" w14:textId="16E75D69" w:rsidR="00A16F28" w:rsidRPr="00EC66B0" w:rsidRDefault="009B661C" w:rsidP="00A16F28">
            <w:pPr>
              <w:rPr>
                <w:rFonts w:ascii="Verdana" w:hAnsi="Verdana"/>
                <w:b/>
                <w:bCs/>
                <w:color w:val="000000" w:themeColor="text1"/>
              </w:rPr>
            </w:pPr>
            <w:r>
              <w:rPr>
                <w:rFonts w:ascii="Verdana" w:hAnsi="Verdana"/>
                <w:b/>
                <w:bCs/>
                <w:color w:val="000000" w:themeColor="text1"/>
              </w:rPr>
              <w:t>146 (48.7%)</w:t>
            </w:r>
          </w:p>
        </w:tc>
      </w:tr>
      <w:tr w:rsidR="00A16F28" w:rsidRPr="00BB16CB" w14:paraId="57540D2D" w14:textId="77777777" w:rsidTr="00A16F28">
        <w:tc>
          <w:tcPr>
            <w:tcW w:w="6975" w:type="dxa"/>
          </w:tcPr>
          <w:p w14:paraId="176A61E9" w14:textId="4F8FA4B2" w:rsidR="00A16F28" w:rsidRPr="00BB16CB" w:rsidRDefault="00A16F28" w:rsidP="00A16F28">
            <w:pPr>
              <w:rPr>
                <w:rFonts w:ascii="Verdana" w:hAnsi="Verdana"/>
                <w:b/>
                <w:bCs/>
                <w:color w:val="C00000"/>
              </w:rPr>
            </w:pPr>
            <w:r w:rsidRPr="00BB16CB">
              <w:rPr>
                <w:rFonts w:ascii="Verdana" w:hAnsi="Verdana"/>
                <w:b/>
                <w:bCs/>
              </w:rPr>
              <w:t>Pupil premium allocation this academic year</w:t>
            </w:r>
          </w:p>
        </w:tc>
        <w:tc>
          <w:tcPr>
            <w:tcW w:w="6975" w:type="dxa"/>
          </w:tcPr>
          <w:p w14:paraId="673AD6EC" w14:textId="7E8F5DCE" w:rsidR="00D0266E" w:rsidRPr="000079DE" w:rsidRDefault="000079DE" w:rsidP="00A16F28">
            <w:pPr>
              <w:rPr>
                <w:rFonts w:ascii="Times New Roman" w:eastAsia="Times New Roman" w:hAnsi="Times New Roman" w:cs="Times New Roman"/>
                <w:lang w:eastAsia="en-GB"/>
              </w:rPr>
            </w:pPr>
            <w:r w:rsidRPr="000079DE">
              <w:rPr>
                <w:rFonts w:ascii="Calibri" w:eastAsia="Times New Roman" w:hAnsi="Calibri" w:cs="Times New Roman"/>
                <w:color w:val="000000"/>
                <w:shd w:val="clear" w:color="auto" w:fill="FFFFFF"/>
                <w:lang w:eastAsia="en-GB"/>
              </w:rPr>
              <w:t>£116</w:t>
            </w:r>
            <w:r w:rsidR="004C6083">
              <w:rPr>
                <w:rFonts w:ascii="Calibri" w:eastAsia="Times New Roman" w:hAnsi="Calibri" w:cs="Times New Roman"/>
                <w:color w:val="000000"/>
                <w:shd w:val="clear" w:color="auto" w:fill="FFFFFF"/>
                <w:lang w:eastAsia="en-GB"/>
              </w:rPr>
              <w:t>,</w:t>
            </w:r>
            <w:r w:rsidRPr="000079DE">
              <w:rPr>
                <w:rFonts w:ascii="Calibri" w:eastAsia="Times New Roman" w:hAnsi="Calibri" w:cs="Times New Roman"/>
                <w:color w:val="000000"/>
                <w:shd w:val="clear" w:color="auto" w:fill="FFFFFF"/>
                <w:lang w:eastAsia="en-GB"/>
              </w:rPr>
              <w:t>633</w:t>
            </w:r>
            <w:r w:rsidR="004C6083">
              <w:rPr>
                <w:rFonts w:ascii="Calibri" w:eastAsia="Times New Roman" w:hAnsi="Calibri" w:cs="Times New Roman"/>
                <w:color w:val="000000"/>
                <w:shd w:val="clear" w:color="auto" w:fill="FFFFFF"/>
                <w:lang w:eastAsia="en-GB"/>
              </w:rPr>
              <w:t>.20</w:t>
            </w:r>
          </w:p>
        </w:tc>
      </w:tr>
      <w:tr w:rsidR="00A16F28" w:rsidRPr="00BB16CB" w14:paraId="7DBB8F57" w14:textId="77777777" w:rsidTr="00A16F28">
        <w:tc>
          <w:tcPr>
            <w:tcW w:w="6975" w:type="dxa"/>
          </w:tcPr>
          <w:p w14:paraId="4E8A5156" w14:textId="54AE2105" w:rsidR="00A16F28" w:rsidRPr="00BB16CB" w:rsidRDefault="00A16F28" w:rsidP="00A16F28">
            <w:pPr>
              <w:rPr>
                <w:rFonts w:ascii="Verdana" w:hAnsi="Verdana"/>
                <w:b/>
                <w:bCs/>
                <w:color w:val="C00000"/>
              </w:rPr>
            </w:pPr>
            <w:r w:rsidRPr="00BB16CB">
              <w:rPr>
                <w:rFonts w:ascii="Verdana" w:hAnsi="Verdana"/>
                <w:b/>
                <w:bCs/>
              </w:rPr>
              <w:t>Academic year or years covered by statement</w:t>
            </w:r>
          </w:p>
        </w:tc>
        <w:tc>
          <w:tcPr>
            <w:tcW w:w="6975" w:type="dxa"/>
          </w:tcPr>
          <w:p w14:paraId="2B5F2FDA" w14:textId="4138855B" w:rsidR="00A16F28" w:rsidRPr="00EC66B0" w:rsidRDefault="00BB16CB" w:rsidP="00A16F28">
            <w:pPr>
              <w:rPr>
                <w:rFonts w:ascii="Verdana" w:hAnsi="Verdana"/>
                <w:b/>
                <w:bCs/>
                <w:color w:val="000000" w:themeColor="text1"/>
              </w:rPr>
            </w:pPr>
            <w:r w:rsidRPr="00EC66B0">
              <w:rPr>
                <w:rFonts w:ascii="Verdana" w:hAnsi="Verdana"/>
                <w:b/>
                <w:bCs/>
                <w:color w:val="000000" w:themeColor="text1"/>
              </w:rPr>
              <w:t>2020 -2023</w:t>
            </w:r>
          </w:p>
        </w:tc>
      </w:tr>
      <w:tr w:rsidR="00A16F28" w:rsidRPr="00BB16CB" w14:paraId="167AA400" w14:textId="77777777" w:rsidTr="00A16F28">
        <w:tc>
          <w:tcPr>
            <w:tcW w:w="6975" w:type="dxa"/>
          </w:tcPr>
          <w:p w14:paraId="1F76F1F2" w14:textId="3735AD49" w:rsidR="00A16F28" w:rsidRPr="00BB16CB" w:rsidRDefault="00A16F28" w:rsidP="00A16F28">
            <w:pPr>
              <w:rPr>
                <w:rFonts w:ascii="Verdana" w:hAnsi="Verdana"/>
                <w:b/>
                <w:bCs/>
                <w:color w:val="C00000"/>
              </w:rPr>
            </w:pPr>
            <w:r w:rsidRPr="00BB16CB">
              <w:rPr>
                <w:rFonts w:ascii="Verdana" w:hAnsi="Verdana"/>
                <w:b/>
                <w:bCs/>
              </w:rPr>
              <w:t>Publish date</w:t>
            </w:r>
          </w:p>
        </w:tc>
        <w:tc>
          <w:tcPr>
            <w:tcW w:w="6975" w:type="dxa"/>
          </w:tcPr>
          <w:p w14:paraId="312C95C6" w14:textId="64867740" w:rsidR="00A16F28" w:rsidRPr="00EC66B0" w:rsidRDefault="00BB16CB" w:rsidP="00A16F28">
            <w:pPr>
              <w:rPr>
                <w:rFonts w:ascii="Verdana" w:hAnsi="Verdana"/>
                <w:b/>
                <w:bCs/>
                <w:color w:val="000000" w:themeColor="text1"/>
              </w:rPr>
            </w:pPr>
            <w:r w:rsidRPr="00EC66B0">
              <w:rPr>
                <w:rFonts w:ascii="Verdana" w:hAnsi="Verdana"/>
                <w:b/>
                <w:bCs/>
                <w:color w:val="000000" w:themeColor="text1"/>
              </w:rPr>
              <w:t>17 October 2020</w:t>
            </w:r>
          </w:p>
        </w:tc>
      </w:tr>
      <w:tr w:rsidR="00A16F28" w:rsidRPr="00BB16CB" w14:paraId="4F33CDF2" w14:textId="77777777" w:rsidTr="00A16F28">
        <w:tc>
          <w:tcPr>
            <w:tcW w:w="6975" w:type="dxa"/>
          </w:tcPr>
          <w:p w14:paraId="79F24A05" w14:textId="214595A6" w:rsidR="00A16F28" w:rsidRPr="00BB16CB" w:rsidRDefault="00A16F28" w:rsidP="00A16F28">
            <w:pPr>
              <w:rPr>
                <w:rFonts w:ascii="Verdana" w:hAnsi="Verdana"/>
                <w:b/>
                <w:bCs/>
                <w:color w:val="C00000"/>
              </w:rPr>
            </w:pPr>
            <w:r w:rsidRPr="00BB16CB">
              <w:rPr>
                <w:rFonts w:ascii="Verdana" w:hAnsi="Verdana"/>
                <w:b/>
                <w:bCs/>
              </w:rPr>
              <w:t>Review date</w:t>
            </w:r>
          </w:p>
        </w:tc>
        <w:tc>
          <w:tcPr>
            <w:tcW w:w="6975" w:type="dxa"/>
          </w:tcPr>
          <w:p w14:paraId="5F0EA098" w14:textId="154D35FA" w:rsidR="00A16F28" w:rsidRPr="00EC66B0" w:rsidRDefault="00EC66B0" w:rsidP="00A16F28">
            <w:pPr>
              <w:rPr>
                <w:rFonts w:ascii="Verdana" w:hAnsi="Verdana"/>
                <w:b/>
                <w:bCs/>
                <w:color w:val="000000" w:themeColor="text1"/>
              </w:rPr>
            </w:pPr>
            <w:r>
              <w:rPr>
                <w:rFonts w:ascii="Verdana" w:hAnsi="Verdana"/>
                <w:b/>
                <w:bCs/>
                <w:color w:val="000000" w:themeColor="text1"/>
              </w:rPr>
              <w:t xml:space="preserve">15 </w:t>
            </w:r>
            <w:r w:rsidR="0016141D" w:rsidRPr="00EC66B0">
              <w:rPr>
                <w:rFonts w:ascii="Verdana" w:hAnsi="Verdana"/>
                <w:b/>
                <w:bCs/>
                <w:color w:val="000000" w:themeColor="text1"/>
              </w:rPr>
              <w:t>July 2021</w:t>
            </w:r>
          </w:p>
        </w:tc>
      </w:tr>
      <w:tr w:rsidR="00A16F28" w:rsidRPr="00BB16CB" w14:paraId="5BA69BC4" w14:textId="77777777" w:rsidTr="00A16F28">
        <w:tc>
          <w:tcPr>
            <w:tcW w:w="6975" w:type="dxa"/>
          </w:tcPr>
          <w:p w14:paraId="117097E1" w14:textId="058AC9C4" w:rsidR="00A16F28" w:rsidRPr="00BB16CB" w:rsidRDefault="00A16F28" w:rsidP="00A16F28">
            <w:pPr>
              <w:rPr>
                <w:rFonts w:ascii="Verdana" w:hAnsi="Verdana"/>
                <w:b/>
                <w:bCs/>
                <w:color w:val="C00000"/>
              </w:rPr>
            </w:pPr>
            <w:r w:rsidRPr="00BB16CB">
              <w:rPr>
                <w:rFonts w:ascii="Verdana" w:hAnsi="Verdana"/>
                <w:b/>
                <w:bCs/>
              </w:rPr>
              <w:t>Statement authorised by</w:t>
            </w:r>
          </w:p>
        </w:tc>
        <w:tc>
          <w:tcPr>
            <w:tcW w:w="6975" w:type="dxa"/>
          </w:tcPr>
          <w:p w14:paraId="277F59D9" w14:textId="183EBE7C" w:rsidR="00A16F28" w:rsidRPr="00EC66B0" w:rsidRDefault="00C70680" w:rsidP="00A16F28">
            <w:pPr>
              <w:rPr>
                <w:rFonts w:ascii="Verdana" w:hAnsi="Verdana"/>
                <w:b/>
                <w:bCs/>
                <w:color w:val="000000" w:themeColor="text1"/>
              </w:rPr>
            </w:pPr>
            <w:r>
              <w:rPr>
                <w:rFonts w:ascii="Verdana" w:hAnsi="Verdana"/>
                <w:b/>
                <w:bCs/>
                <w:color w:val="000000" w:themeColor="text1"/>
              </w:rPr>
              <w:t>C. Simmons</w:t>
            </w:r>
          </w:p>
        </w:tc>
      </w:tr>
      <w:tr w:rsidR="00A16F28" w:rsidRPr="00BB16CB" w14:paraId="67792D46" w14:textId="77777777" w:rsidTr="00A16F28">
        <w:tc>
          <w:tcPr>
            <w:tcW w:w="6975" w:type="dxa"/>
          </w:tcPr>
          <w:p w14:paraId="21B2A86A" w14:textId="386B0A1E" w:rsidR="00A16F28" w:rsidRPr="00BB16CB" w:rsidRDefault="00A16F28" w:rsidP="00A16F28">
            <w:pPr>
              <w:rPr>
                <w:rFonts w:ascii="Verdana" w:hAnsi="Verdana"/>
                <w:b/>
                <w:bCs/>
                <w:color w:val="C00000"/>
              </w:rPr>
            </w:pPr>
            <w:r w:rsidRPr="00BB16CB">
              <w:rPr>
                <w:rFonts w:ascii="Verdana" w:hAnsi="Verdana"/>
                <w:b/>
                <w:bCs/>
              </w:rPr>
              <w:t>Pupil premium lead</w:t>
            </w:r>
          </w:p>
        </w:tc>
        <w:tc>
          <w:tcPr>
            <w:tcW w:w="6975" w:type="dxa"/>
          </w:tcPr>
          <w:p w14:paraId="5DF3A7CC" w14:textId="4EB7BA61" w:rsidR="00A16F28" w:rsidRPr="00EC66B0" w:rsidRDefault="00A52803" w:rsidP="00A16F28">
            <w:pPr>
              <w:rPr>
                <w:rFonts w:ascii="Verdana" w:hAnsi="Verdana"/>
                <w:b/>
                <w:bCs/>
                <w:color w:val="000000" w:themeColor="text1"/>
              </w:rPr>
            </w:pPr>
            <w:r>
              <w:rPr>
                <w:rFonts w:ascii="Verdana" w:hAnsi="Verdana"/>
                <w:b/>
                <w:bCs/>
                <w:color w:val="000000" w:themeColor="text1"/>
              </w:rPr>
              <w:t>C. Simmons</w:t>
            </w:r>
          </w:p>
        </w:tc>
      </w:tr>
      <w:tr w:rsidR="00A16F28" w:rsidRPr="00BB16CB" w14:paraId="28848A17" w14:textId="77777777" w:rsidTr="00A16F28">
        <w:tc>
          <w:tcPr>
            <w:tcW w:w="6975" w:type="dxa"/>
          </w:tcPr>
          <w:p w14:paraId="1A96E2C6" w14:textId="403AB9FB" w:rsidR="00A16F28" w:rsidRPr="00BB16CB" w:rsidRDefault="00933738" w:rsidP="00A16F28">
            <w:pPr>
              <w:rPr>
                <w:rFonts w:ascii="Verdana" w:hAnsi="Verdana"/>
                <w:b/>
                <w:bCs/>
                <w:color w:val="C00000"/>
              </w:rPr>
            </w:pPr>
            <w:r w:rsidRPr="00BB16CB">
              <w:rPr>
                <w:rFonts w:ascii="Verdana" w:hAnsi="Verdana"/>
                <w:b/>
                <w:bCs/>
              </w:rPr>
              <w:t>Trustees</w:t>
            </w:r>
            <w:r w:rsidR="00A16F28" w:rsidRPr="00BB16CB">
              <w:rPr>
                <w:rFonts w:ascii="Verdana" w:hAnsi="Verdana"/>
                <w:b/>
                <w:bCs/>
              </w:rPr>
              <w:t xml:space="preserve"> lead</w:t>
            </w:r>
          </w:p>
        </w:tc>
        <w:tc>
          <w:tcPr>
            <w:tcW w:w="6975" w:type="dxa"/>
          </w:tcPr>
          <w:p w14:paraId="2986840C" w14:textId="325C7A0D" w:rsidR="00A16F28" w:rsidRPr="00EC66B0" w:rsidRDefault="00A52803" w:rsidP="00A16F28">
            <w:pPr>
              <w:rPr>
                <w:rFonts w:ascii="Verdana" w:hAnsi="Verdana"/>
                <w:b/>
                <w:bCs/>
                <w:color w:val="000000" w:themeColor="text1"/>
              </w:rPr>
            </w:pPr>
            <w:r>
              <w:rPr>
                <w:rFonts w:ascii="Verdana" w:hAnsi="Verdana"/>
                <w:b/>
                <w:bCs/>
                <w:color w:val="000000" w:themeColor="text1"/>
              </w:rPr>
              <w:t>K. McCab</w:t>
            </w:r>
            <w:r w:rsidR="002008FE">
              <w:rPr>
                <w:rFonts w:ascii="Verdana" w:hAnsi="Verdana"/>
                <w:b/>
                <w:bCs/>
                <w:color w:val="000000" w:themeColor="text1"/>
              </w:rPr>
              <w:t>e</w:t>
            </w:r>
          </w:p>
        </w:tc>
      </w:tr>
    </w:tbl>
    <w:p w14:paraId="5C5C4F33" w14:textId="77777777" w:rsidR="00BB16CB" w:rsidRPr="00BB16CB" w:rsidRDefault="00BB16CB" w:rsidP="00A16F28">
      <w:pPr>
        <w:rPr>
          <w:rFonts w:ascii="Verdana" w:hAnsi="Verdana"/>
          <w:b/>
          <w:bCs/>
          <w:color w:val="C00000"/>
        </w:rPr>
      </w:pPr>
    </w:p>
    <w:p w14:paraId="48091D1B" w14:textId="7C01A34D" w:rsidR="00F07DD0" w:rsidRPr="00BB16CB" w:rsidRDefault="00F07DD0" w:rsidP="00F07DD0">
      <w:pPr>
        <w:pStyle w:val="Heading2"/>
        <w:rPr>
          <w:rFonts w:ascii="Verdana" w:hAnsi="Verdana"/>
          <w:b/>
          <w:bCs/>
          <w:color w:val="C00000"/>
          <w:sz w:val="24"/>
          <w:szCs w:val="24"/>
        </w:rPr>
      </w:pPr>
      <w:r w:rsidRPr="00BB16CB">
        <w:rPr>
          <w:rFonts w:ascii="Verdana" w:hAnsi="Verdana"/>
          <w:b/>
          <w:bCs/>
          <w:color w:val="C00000"/>
          <w:sz w:val="24"/>
          <w:szCs w:val="24"/>
        </w:rPr>
        <w:t>Disadvantaged pupil progress scores for last academic year</w:t>
      </w:r>
      <w:r w:rsidR="00EC66B0">
        <w:rPr>
          <w:rFonts w:ascii="Verdana" w:hAnsi="Verdana"/>
          <w:b/>
          <w:bCs/>
          <w:color w:val="C00000"/>
          <w:sz w:val="24"/>
          <w:szCs w:val="24"/>
        </w:rPr>
        <w:t xml:space="preserve"> (2019)</w:t>
      </w:r>
    </w:p>
    <w:p w14:paraId="60F40FA9" w14:textId="0E09BEA8" w:rsidR="00F07DD0" w:rsidRPr="00BB16CB" w:rsidRDefault="00F07DD0" w:rsidP="00F07DD0">
      <w:pPr>
        <w:rPr>
          <w:rFonts w:ascii="Verdana" w:hAnsi="Verdana"/>
        </w:rPr>
      </w:pPr>
    </w:p>
    <w:tbl>
      <w:tblPr>
        <w:tblStyle w:val="TableGrid"/>
        <w:tblW w:w="14029" w:type="dxa"/>
        <w:tblLook w:val="04A0" w:firstRow="1" w:lastRow="0" w:firstColumn="1" w:lastColumn="0" w:noHBand="0" w:noVBand="1"/>
      </w:tblPr>
      <w:tblGrid>
        <w:gridCol w:w="3507"/>
        <w:gridCol w:w="3507"/>
        <w:gridCol w:w="3507"/>
        <w:gridCol w:w="3508"/>
      </w:tblGrid>
      <w:tr w:rsidR="00BB16CB" w:rsidRPr="00BB16CB" w14:paraId="2B8EABD5" w14:textId="7CD72CF4" w:rsidTr="00BB16CB">
        <w:trPr>
          <w:trHeight w:val="391"/>
        </w:trPr>
        <w:tc>
          <w:tcPr>
            <w:tcW w:w="3507" w:type="dxa"/>
            <w:shd w:val="clear" w:color="auto" w:fill="C00000"/>
          </w:tcPr>
          <w:p w14:paraId="70732D82" w14:textId="3DBE1C5D" w:rsidR="00BB16CB" w:rsidRPr="00BB16CB" w:rsidRDefault="00BB16CB" w:rsidP="00F07DD0">
            <w:pPr>
              <w:rPr>
                <w:rFonts w:ascii="Verdana" w:hAnsi="Verdana"/>
                <w:b/>
                <w:bCs/>
              </w:rPr>
            </w:pPr>
            <w:r w:rsidRPr="00BB16CB">
              <w:rPr>
                <w:rFonts w:ascii="Verdana" w:hAnsi="Verdana"/>
                <w:b/>
                <w:bCs/>
              </w:rPr>
              <w:t>Subject</w:t>
            </w:r>
          </w:p>
        </w:tc>
        <w:tc>
          <w:tcPr>
            <w:tcW w:w="3507" w:type="dxa"/>
            <w:shd w:val="clear" w:color="auto" w:fill="C00000"/>
          </w:tcPr>
          <w:p w14:paraId="0DA5C54C" w14:textId="031A228E" w:rsidR="00BB16CB" w:rsidRPr="00BB16CB" w:rsidRDefault="00BB16CB" w:rsidP="00F07DD0">
            <w:pPr>
              <w:rPr>
                <w:rFonts w:ascii="Verdana" w:hAnsi="Verdana"/>
              </w:rPr>
            </w:pPr>
            <w:r w:rsidRPr="00BB16CB">
              <w:rPr>
                <w:rFonts w:ascii="Verdana" w:hAnsi="Verdana"/>
              </w:rPr>
              <w:t xml:space="preserve">Pupil Progress (school) </w:t>
            </w:r>
          </w:p>
        </w:tc>
        <w:tc>
          <w:tcPr>
            <w:tcW w:w="3507" w:type="dxa"/>
            <w:shd w:val="clear" w:color="auto" w:fill="C00000"/>
          </w:tcPr>
          <w:p w14:paraId="3ACEDA1E" w14:textId="26B033CB" w:rsidR="00BB16CB" w:rsidRPr="00BB16CB" w:rsidRDefault="00BB16CB" w:rsidP="00F07DD0">
            <w:pPr>
              <w:rPr>
                <w:rFonts w:ascii="Verdana" w:hAnsi="Verdana"/>
              </w:rPr>
            </w:pPr>
            <w:r w:rsidRPr="00BB16CB">
              <w:rPr>
                <w:rFonts w:ascii="Verdana" w:hAnsi="Verdana"/>
              </w:rPr>
              <w:t xml:space="preserve">Pupil Progress (National </w:t>
            </w:r>
            <w:proofErr w:type="gramStart"/>
            <w:r w:rsidRPr="00BB16CB">
              <w:rPr>
                <w:rFonts w:ascii="Verdana" w:hAnsi="Verdana"/>
              </w:rPr>
              <w:t xml:space="preserve">Non </w:t>
            </w:r>
            <w:r w:rsidR="005904A8">
              <w:rPr>
                <w:rFonts w:ascii="Verdana" w:hAnsi="Verdana"/>
              </w:rPr>
              <w:t>P</w:t>
            </w:r>
            <w:r w:rsidRPr="00BB16CB">
              <w:rPr>
                <w:rFonts w:ascii="Verdana" w:hAnsi="Verdana"/>
              </w:rPr>
              <w:t>upil</w:t>
            </w:r>
            <w:proofErr w:type="gramEnd"/>
            <w:r w:rsidRPr="00BB16CB">
              <w:rPr>
                <w:rFonts w:ascii="Verdana" w:hAnsi="Verdana"/>
              </w:rPr>
              <w:t xml:space="preserve"> Premium)</w:t>
            </w:r>
          </w:p>
        </w:tc>
        <w:tc>
          <w:tcPr>
            <w:tcW w:w="3508" w:type="dxa"/>
            <w:shd w:val="clear" w:color="auto" w:fill="C00000"/>
          </w:tcPr>
          <w:p w14:paraId="65E48799" w14:textId="24A48023" w:rsidR="00BB16CB" w:rsidRPr="00BB16CB" w:rsidRDefault="00BB16CB" w:rsidP="00F07DD0">
            <w:pPr>
              <w:rPr>
                <w:rFonts w:ascii="Verdana" w:hAnsi="Verdana"/>
              </w:rPr>
            </w:pPr>
            <w:r w:rsidRPr="00BB16CB">
              <w:rPr>
                <w:rFonts w:ascii="Verdana" w:hAnsi="Verdana"/>
              </w:rPr>
              <w:t>Pupil Progress (National Pupil Premium)</w:t>
            </w:r>
          </w:p>
        </w:tc>
      </w:tr>
      <w:tr w:rsidR="00BB16CB" w:rsidRPr="00BB16CB" w14:paraId="1F092CD1" w14:textId="0B32D546" w:rsidTr="00BB16CB">
        <w:trPr>
          <w:trHeight w:val="391"/>
        </w:trPr>
        <w:tc>
          <w:tcPr>
            <w:tcW w:w="3507" w:type="dxa"/>
          </w:tcPr>
          <w:p w14:paraId="3E3DD37F" w14:textId="5B408B04" w:rsidR="00BB16CB" w:rsidRPr="00BB16CB" w:rsidRDefault="00BB16CB" w:rsidP="00F07DD0">
            <w:pPr>
              <w:rPr>
                <w:rFonts w:ascii="Verdana" w:hAnsi="Verdana"/>
                <w:b/>
                <w:bCs/>
              </w:rPr>
            </w:pPr>
            <w:r w:rsidRPr="00BB16CB">
              <w:rPr>
                <w:rFonts w:ascii="Verdana" w:hAnsi="Verdana"/>
                <w:b/>
                <w:bCs/>
              </w:rPr>
              <w:t xml:space="preserve">Reading </w:t>
            </w:r>
          </w:p>
        </w:tc>
        <w:tc>
          <w:tcPr>
            <w:tcW w:w="3507" w:type="dxa"/>
          </w:tcPr>
          <w:p w14:paraId="64E77891" w14:textId="3124F30C" w:rsidR="00BB16CB" w:rsidRPr="00BB16CB" w:rsidRDefault="007D3501" w:rsidP="00BB16CB">
            <w:pPr>
              <w:jc w:val="center"/>
              <w:rPr>
                <w:rFonts w:ascii="Verdana" w:hAnsi="Verdana"/>
              </w:rPr>
            </w:pPr>
            <w:r>
              <w:rPr>
                <w:rFonts w:ascii="Verdana" w:hAnsi="Verdana"/>
              </w:rPr>
              <w:t>-2.6</w:t>
            </w:r>
          </w:p>
        </w:tc>
        <w:tc>
          <w:tcPr>
            <w:tcW w:w="3507" w:type="dxa"/>
          </w:tcPr>
          <w:p w14:paraId="0C62CC07" w14:textId="5CF49B1A" w:rsidR="00BB16CB" w:rsidRPr="00BB16CB" w:rsidRDefault="00400E04" w:rsidP="008D3D25">
            <w:pPr>
              <w:jc w:val="center"/>
              <w:rPr>
                <w:rFonts w:ascii="Verdana" w:hAnsi="Verdana"/>
              </w:rPr>
            </w:pPr>
            <w:r>
              <w:rPr>
                <w:rFonts w:ascii="Verdana" w:hAnsi="Verdana"/>
              </w:rPr>
              <w:t>0.3</w:t>
            </w:r>
          </w:p>
        </w:tc>
        <w:tc>
          <w:tcPr>
            <w:tcW w:w="3508" w:type="dxa"/>
          </w:tcPr>
          <w:p w14:paraId="382C85FE" w14:textId="34D6BD48" w:rsidR="00BB16CB" w:rsidRPr="00BB16CB" w:rsidRDefault="00400E04" w:rsidP="008D3D25">
            <w:pPr>
              <w:jc w:val="center"/>
              <w:rPr>
                <w:rFonts w:ascii="Verdana" w:hAnsi="Verdana"/>
              </w:rPr>
            </w:pPr>
            <w:r>
              <w:rPr>
                <w:rFonts w:ascii="Verdana" w:hAnsi="Verdana"/>
              </w:rPr>
              <w:t>-0.6</w:t>
            </w:r>
          </w:p>
        </w:tc>
      </w:tr>
      <w:tr w:rsidR="00BB16CB" w:rsidRPr="00BB16CB" w14:paraId="0A1F7AFE" w14:textId="1F1D3785" w:rsidTr="00BB16CB">
        <w:trPr>
          <w:trHeight w:val="391"/>
        </w:trPr>
        <w:tc>
          <w:tcPr>
            <w:tcW w:w="3507" w:type="dxa"/>
          </w:tcPr>
          <w:p w14:paraId="3E09151C" w14:textId="43133DAF" w:rsidR="00BB16CB" w:rsidRPr="00BB16CB" w:rsidRDefault="00BB16CB" w:rsidP="00F07DD0">
            <w:pPr>
              <w:rPr>
                <w:rFonts w:ascii="Verdana" w:hAnsi="Verdana"/>
                <w:b/>
                <w:bCs/>
              </w:rPr>
            </w:pPr>
            <w:r w:rsidRPr="00BB16CB">
              <w:rPr>
                <w:rFonts w:ascii="Verdana" w:hAnsi="Verdana"/>
                <w:b/>
                <w:bCs/>
              </w:rPr>
              <w:t xml:space="preserve">Writing </w:t>
            </w:r>
          </w:p>
        </w:tc>
        <w:tc>
          <w:tcPr>
            <w:tcW w:w="3507" w:type="dxa"/>
          </w:tcPr>
          <w:p w14:paraId="7D7B9C13" w14:textId="346FD10E" w:rsidR="00BB16CB" w:rsidRPr="00BB16CB" w:rsidRDefault="008B44A2" w:rsidP="00BB16CB">
            <w:pPr>
              <w:jc w:val="center"/>
              <w:rPr>
                <w:rFonts w:ascii="Verdana" w:hAnsi="Verdana"/>
              </w:rPr>
            </w:pPr>
            <w:r>
              <w:rPr>
                <w:rFonts w:ascii="Verdana" w:hAnsi="Verdana"/>
              </w:rPr>
              <w:t>-3</w:t>
            </w:r>
          </w:p>
        </w:tc>
        <w:tc>
          <w:tcPr>
            <w:tcW w:w="3507" w:type="dxa"/>
          </w:tcPr>
          <w:p w14:paraId="5616D05E" w14:textId="44DE234D" w:rsidR="00BB16CB" w:rsidRPr="00BB16CB" w:rsidRDefault="00400E04" w:rsidP="008D3D25">
            <w:pPr>
              <w:jc w:val="center"/>
              <w:rPr>
                <w:rFonts w:ascii="Verdana" w:hAnsi="Verdana"/>
              </w:rPr>
            </w:pPr>
            <w:r>
              <w:rPr>
                <w:rFonts w:ascii="Verdana" w:hAnsi="Verdana"/>
              </w:rPr>
              <w:t>0.3</w:t>
            </w:r>
          </w:p>
        </w:tc>
        <w:tc>
          <w:tcPr>
            <w:tcW w:w="3508" w:type="dxa"/>
          </w:tcPr>
          <w:p w14:paraId="3EE79F6A" w14:textId="6639A122" w:rsidR="00BB16CB" w:rsidRPr="00BB16CB" w:rsidRDefault="00400E04" w:rsidP="008D3D25">
            <w:pPr>
              <w:jc w:val="center"/>
              <w:rPr>
                <w:rFonts w:ascii="Verdana" w:hAnsi="Verdana"/>
              </w:rPr>
            </w:pPr>
            <w:r>
              <w:rPr>
                <w:rFonts w:ascii="Verdana" w:hAnsi="Verdana"/>
              </w:rPr>
              <w:t>-0.5</w:t>
            </w:r>
          </w:p>
        </w:tc>
      </w:tr>
      <w:tr w:rsidR="00BB16CB" w:rsidRPr="00BB16CB" w14:paraId="64CAA1E7" w14:textId="56DB84E4" w:rsidTr="00BB16CB">
        <w:trPr>
          <w:trHeight w:val="391"/>
        </w:trPr>
        <w:tc>
          <w:tcPr>
            <w:tcW w:w="3507" w:type="dxa"/>
          </w:tcPr>
          <w:p w14:paraId="74BE1FF0" w14:textId="652F862C" w:rsidR="00BB16CB" w:rsidRPr="00BB16CB" w:rsidRDefault="00BB16CB" w:rsidP="00F07DD0">
            <w:pPr>
              <w:rPr>
                <w:rFonts w:ascii="Verdana" w:hAnsi="Verdana"/>
                <w:b/>
                <w:bCs/>
              </w:rPr>
            </w:pPr>
            <w:r w:rsidRPr="00BB16CB">
              <w:rPr>
                <w:rFonts w:ascii="Verdana" w:hAnsi="Verdana"/>
                <w:b/>
                <w:bCs/>
              </w:rPr>
              <w:t>Mathematics</w:t>
            </w:r>
          </w:p>
        </w:tc>
        <w:tc>
          <w:tcPr>
            <w:tcW w:w="3507" w:type="dxa"/>
          </w:tcPr>
          <w:p w14:paraId="3CDC26D6" w14:textId="4E8FA45F" w:rsidR="00BB16CB" w:rsidRPr="00BB16CB" w:rsidRDefault="008B44A2" w:rsidP="00BB16CB">
            <w:pPr>
              <w:jc w:val="center"/>
              <w:rPr>
                <w:rFonts w:ascii="Verdana" w:hAnsi="Verdana"/>
              </w:rPr>
            </w:pPr>
            <w:r>
              <w:rPr>
                <w:rFonts w:ascii="Verdana" w:hAnsi="Verdana"/>
              </w:rPr>
              <w:t>-4.5</w:t>
            </w:r>
          </w:p>
        </w:tc>
        <w:tc>
          <w:tcPr>
            <w:tcW w:w="3507" w:type="dxa"/>
          </w:tcPr>
          <w:p w14:paraId="16CBB219" w14:textId="0611F626" w:rsidR="00BB16CB" w:rsidRPr="00BB16CB" w:rsidRDefault="00400E04" w:rsidP="008D3D25">
            <w:pPr>
              <w:jc w:val="center"/>
              <w:rPr>
                <w:rFonts w:ascii="Verdana" w:hAnsi="Verdana"/>
              </w:rPr>
            </w:pPr>
            <w:r>
              <w:rPr>
                <w:rFonts w:ascii="Verdana" w:hAnsi="Verdana"/>
              </w:rPr>
              <w:t>0.4</w:t>
            </w:r>
          </w:p>
        </w:tc>
        <w:tc>
          <w:tcPr>
            <w:tcW w:w="3508" w:type="dxa"/>
          </w:tcPr>
          <w:p w14:paraId="3E86016F" w14:textId="1AFFCAD2" w:rsidR="00BB16CB" w:rsidRPr="00BB16CB" w:rsidRDefault="00400E04" w:rsidP="008D3D25">
            <w:pPr>
              <w:jc w:val="center"/>
              <w:rPr>
                <w:rFonts w:ascii="Verdana" w:hAnsi="Verdana"/>
              </w:rPr>
            </w:pPr>
            <w:r>
              <w:rPr>
                <w:rFonts w:ascii="Verdana" w:hAnsi="Verdana"/>
              </w:rPr>
              <w:t>-0.7</w:t>
            </w:r>
          </w:p>
        </w:tc>
      </w:tr>
    </w:tbl>
    <w:p w14:paraId="6AFEBF52" w14:textId="77777777" w:rsidR="00D5637E" w:rsidRDefault="00D5637E" w:rsidP="00F07DD0">
      <w:pPr>
        <w:rPr>
          <w:rFonts w:ascii="Verdana" w:hAnsi="Verdana"/>
          <w:b/>
          <w:bCs/>
          <w:color w:val="C00000"/>
        </w:rPr>
      </w:pPr>
    </w:p>
    <w:p w14:paraId="0CEB93F6" w14:textId="523233EC" w:rsidR="00AC4D52" w:rsidRPr="00BB16CB" w:rsidRDefault="00AC4D52" w:rsidP="00F07DD0">
      <w:pPr>
        <w:rPr>
          <w:rFonts w:ascii="Verdana" w:hAnsi="Verdana"/>
          <w:b/>
          <w:bCs/>
          <w:color w:val="C00000"/>
        </w:rPr>
      </w:pPr>
      <w:r w:rsidRPr="00BB16CB">
        <w:rPr>
          <w:rFonts w:ascii="Verdana" w:hAnsi="Verdana"/>
          <w:b/>
          <w:bCs/>
          <w:color w:val="C00000"/>
        </w:rPr>
        <w:t>Disadvantaged pupil performance overview for last academic year</w:t>
      </w:r>
    </w:p>
    <w:p w14:paraId="220C0944" w14:textId="42CC2EF3" w:rsidR="00665BD1" w:rsidRPr="00BB16CB" w:rsidRDefault="00665BD1" w:rsidP="00665BD1">
      <w:pPr>
        <w:rPr>
          <w:rFonts w:ascii="Verdana" w:hAnsi="Verdana"/>
        </w:rPr>
      </w:pPr>
    </w:p>
    <w:tbl>
      <w:tblPr>
        <w:tblStyle w:val="TableGrid"/>
        <w:tblW w:w="14029" w:type="dxa"/>
        <w:tblLayout w:type="fixed"/>
        <w:tblLook w:val="04A0" w:firstRow="1" w:lastRow="0" w:firstColumn="1" w:lastColumn="0" w:noHBand="0" w:noVBand="1"/>
      </w:tblPr>
      <w:tblGrid>
        <w:gridCol w:w="5398"/>
        <w:gridCol w:w="2877"/>
        <w:gridCol w:w="2877"/>
        <w:gridCol w:w="2877"/>
      </w:tblGrid>
      <w:tr w:rsidR="00BB16CB" w:rsidRPr="00BB16CB" w14:paraId="5EB29467" w14:textId="54A711C6" w:rsidTr="00BB16CB">
        <w:tc>
          <w:tcPr>
            <w:tcW w:w="5398" w:type="dxa"/>
            <w:shd w:val="clear" w:color="auto" w:fill="C00000"/>
          </w:tcPr>
          <w:p w14:paraId="48DDCE69" w14:textId="4B4F6A73" w:rsidR="00BB16CB" w:rsidRPr="00BB16CB" w:rsidRDefault="00BB16CB" w:rsidP="00665BD1">
            <w:pPr>
              <w:rPr>
                <w:rFonts w:ascii="Verdana" w:hAnsi="Verdana"/>
                <w:b/>
                <w:bCs/>
              </w:rPr>
            </w:pPr>
            <w:r w:rsidRPr="00BB16CB">
              <w:rPr>
                <w:rFonts w:ascii="Verdana" w:hAnsi="Verdana"/>
                <w:b/>
                <w:bCs/>
              </w:rPr>
              <w:t>Subject(s)</w:t>
            </w:r>
          </w:p>
        </w:tc>
        <w:tc>
          <w:tcPr>
            <w:tcW w:w="2877" w:type="dxa"/>
            <w:shd w:val="clear" w:color="auto" w:fill="C00000"/>
          </w:tcPr>
          <w:p w14:paraId="00447E6C" w14:textId="26E96865" w:rsidR="00BB16CB" w:rsidRPr="00BB16CB" w:rsidRDefault="00BB16CB" w:rsidP="00665BD1">
            <w:pPr>
              <w:rPr>
                <w:rFonts w:ascii="Verdana" w:hAnsi="Verdana"/>
              </w:rPr>
            </w:pPr>
            <w:r w:rsidRPr="00BB16CB">
              <w:rPr>
                <w:rFonts w:ascii="Verdana" w:hAnsi="Verdana"/>
              </w:rPr>
              <w:t>Performance (school)</w:t>
            </w:r>
          </w:p>
        </w:tc>
        <w:tc>
          <w:tcPr>
            <w:tcW w:w="2877" w:type="dxa"/>
            <w:shd w:val="clear" w:color="auto" w:fill="C00000"/>
          </w:tcPr>
          <w:p w14:paraId="3B3F9477" w14:textId="3A5AD403" w:rsidR="00BB16CB" w:rsidRPr="00BB16CB" w:rsidRDefault="00BB16CB" w:rsidP="00665BD1">
            <w:pPr>
              <w:rPr>
                <w:rFonts w:ascii="Verdana" w:hAnsi="Verdana"/>
              </w:rPr>
            </w:pPr>
            <w:r w:rsidRPr="00BB16CB">
              <w:rPr>
                <w:rFonts w:ascii="Verdana" w:hAnsi="Verdana"/>
              </w:rPr>
              <w:t>Performance (National Non-PP)</w:t>
            </w:r>
          </w:p>
        </w:tc>
        <w:tc>
          <w:tcPr>
            <w:tcW w:w="2877" w:type="dxa"/>
            <w:shd w:val="clear" w:color="auto" w:fill="C00000"/>
          </w:tcPr>
          <w:p w14:paraId="2861CB46" w14:textId="63BB1EC1" w:rsidR="00BB16CB" w:rsidRPr="00BB16CB" w:rsidRDefault="00BB16CB" w:rsidP="00665BD1">
            <w:pPr>
              <w:rPr>
                <w:rFonts w:ascii="Verdana" w:hAnsi="Verdana"/>
              </w:rPr>
            </w:pPr>
            <w:r w:rsidRPr="00BB16CB">
              <w:rPr>
                <w:rFonts w:ascii="Verdana" w:hAnsi="Verdana"/>
              </w:rPr>
              <w:t>Performance (National PP)</w:t>
            </w:r>
          </w:p>
        </w:tc>
      </w:tr>
      <w:tr w:rsidR="00BB16CB" w:rsidRPr="00BB16CB" w14:paraId="255C39A2" w14:textId="4ABFF6F3" w:rsidTr="00BB16CB">
        <w:tc>
          <w:tcPr>
            <w:tcW w:w="5398" w:type="dxa"/>
          </w:tcPr>
          <w:p w14:paraId="58B436AA" w14:textId="1374ED4A" w:rsidR="00BB16CB" w:rsidRPr="00BB16CB" w:rsidRDefault="00BB16CB" w:rsidP="00665BD1">
            <w:pPr>
              <w:rPr>
                <w:rFonts w:ascii="Verdana" w:hAnsi="Verdana"/>
                <w:b/>
                <w:bCs/>
              </w:rPr>
            </w:pPr>
            <w:r w:rsidRPr="00BB16CB">
              <w:rPr>
                <w:rFonts w:ascii="Verdana" w:hAnsi="Verdana"/>
                <w:b/>
                <w:bCs/>
              </w:rPr>
              <w:t>Reading Expected Standard at KS2</w:t>
            </w:r>
          </w:p>
        </w:tc>
        <w:tc>
          <w:tcPr>
            <w:tcW w:w="2877" w:type="dxa"/>
          </w:tcPr>
          <w:p w14:paraId="14A1FC64" w14:textId="5F9A1382" w:rsidR="00BB16CB" w:rsidRPr="00BB16CB" w:rsidRDefault="00FC337B" w:rsidP="002B60A4">
            <w:pPr>
              <w:jc w:val="center"/>
              <w:rPr>
                <w:rFonts w:ascii="Verdana" w:hAnsi="Verdana"/>
              </w:rPr>
            </w:pPr>
            <w:r>
              <w:rPr>
                <w:rFonts w:ascii="Verdana" w:hAnsi="Verdana"/>
              </w:rPr>
              <w:t>74</w:t>
            </w:r>
            <w:r w:rsidR="008A4CC0">
              <w:rPr>
                <w:rFonts w:ascii="Verdana" w:hAnsi="Verdana"/>
              </w:rPr>
              <w:t>%</w:t>
            </w:r>
          </w:p>
        </w:tc>
        <w:tc>
          <w:tcPr>
            <w:tcW w:w="2877" w:type="dxa"/>
          </w:tcPr>
          <w:p w14:paraId="65FC3896" w14:textId="301B0350" w:rsidR="00BB16CB" w:rsidRPr="00BB16CB" w:rsidRDefault="00400E04" w:rsidP="008D3D25">
            <w:pPr>
              <w:jc w:val="center"/>
              <w:rPr>
                <w:rFonts w:ascii="Verdana" w:hAnsi="Verdana"/>
              </w:rPr>
            </w:pPr>
            <w:r>
              <w:rPr>
                <w:rFonts w:ascii="Verdana" w:hAnsi="Verdana"/>
              </w:rPr>
              <w:t>78%</w:t>
            </w:r>
          </w:p>
        </w:tc>
        <w:tc>
          <w:tcPr>
            <w:tcW w:w="2877" w:type="dxa"/>
          </w:tcPr>
          <w:p w14:paraId="41719CCC" w14:textId="1E05A7A8" w:rsidR="00BB16CB" w:rsidRPr="00BB16CB" w:rsidRDefault="00400E04" w:rsidP="008D3D25">
            <w:pPr>
              <w:jc w:val="center"/>
              <w:rPr>
                <w:rFonts w:ascii="Verdana" w:hAnsi="Verdana"/>
              </w:rPr>
            </w:pPr>
            <w:r>
              <w:rPr>
                <w:rFonts w:ascii="Verdana" w:hAnsi="Verdana"/>
              </w:rPr>
              <w:t>62%</w:t>
            </w:r>
          </w:p>
        </w:tc>
      </w:tr>
      <w:tr w:rsidR="00BB16CB" w:rsidRPr="00BB16CB" w14:paraId="32D840BF" w14:textId="3E9913C1" w:rsidTr="00BB16CB">
        <w:tc>
          <w:tcPr>
            <w:tcW w:w="5398" w:type="dxa"/>
          </w:tcPr>
          <w:p w14:paraId="5E1BC342" w14:textId="3231EE5C" w:rsidR="00BB16CB" w:rsidRPr="00BB16CB" w:rsidRDefault="00BB16CB" w:rsidP="00665BD1">
            <w:pPr>
              <w:rPr>
                <w:rFonts w:ascii="Verdana" w:hAnsi="Verdana"/>
                <w:b/>
                <w:bCs/>
              </w:rPr>
            </w:pPr>
            <w:r w:rsidRPr="00BB16CB">
              <w:rPr>
                <w:rFonts w:ascii="Verdana" w:hAnsi="Verdana"/>
                <w:b/>
                <w:bCs/>
              </w:rPr>
              <w:t>Reading Higher Standard at KS2</w:t>
            </w:r>
          </w:p>
        </w:tc>
        <w:tc>
          <w:tcPr>
            <w:tcW w:w="2877" w:type="dxa"/>
          </w:tcPr>
          <w:p w14:paraId="6A1E98C9" w14:textId="65BEB0E7" w:rsidR="00BB16CB" w:rsidRPr="00BB16CB" w:rsidRDefault="00E34DBF" w:rsidP="002B60A4">
            <w:pPr>
              <w:jc w:val="center"/>
              <w:rPr>
                <w:rFonts w:ascii="Verdana" w:hAnsi="Verdana"/>
              </w:rPr>
            </w:pPr>
            <w:r>
              <w:rPr>
                <w:rFonts w:ascii="Verdana" w:hAnsi="Verdana"/>
              </w:rPr>
              <w:t>17</w:t>
            </w:r>
            <w:r w:rsidR="008A4CC0">
              <w:rPr>
                <w:rFonts w:ascii="Verdana" w:hAnsi="Verdana"/>
              </w:rPr>
              <w:t>%</w:t>
            </w:r>
          </w:p>
        </w:tc>
        <w:tc>
          <w:tcPr>
            <w:tcW w:w="2877" w:type="dxa"/>
          </w:tcPr>
          <w:p w14:paraId="48C3A826" w14:textId="0BBE8B8A" w:rsidR="00BB16CB" w:rsidRPr="00BB16CB" w:rsidRDefault="001E7CE4" w:rsidP="008D3D25">
            <w:pPr>
              <w:jc w:val="center"/>
              <w:rPr>
                <w:rFonts w:ascii="Verdana" w:hAnsi="Verdana"/>
              </w:rPr>
            </w:pPr>
            <w:r>
              <w:rPr>
                <w:rFonts w:ascii="Verdana" w:hAnsi="Verdana"/>
              </w:rPr>
              <w:t>31%</w:t>
            </w:r>
          </w:p>
        </w:tc>
        <w:tc>
          <w:tcPr>
            <w:tcW w:w="2877" w:type="dxa"/>
          </w:tcPr>
          <w:p w14:paraId="11979E32" w14:textId="1AA25108" w:rsidR="00BB16CB" w:rsidRPr="00BB16CB" w:rsidRDefault="001E7CE4" w:rsidP="008D3D25">
            <w:pPr>
              <w:jc w:val="center"/>
              <w:rPr>
                <w:rFonts w:ascii="Verdana" w:hAnsi="Verdana"/>
              </w:rPr>
            </w:pPr>
            <w:r>
              <w:rPr>
                <w:rFonts w:ascii="Verdana" w:hAnsi="Verdana"/>
              </w:rPr>
              <w:t>17%</w:t>
            </w:r>
          </w:p>
        </w:tc>
      </w:tr>
      <w:tr w:rsidR="00BB16CB" w:rsidRPr="00BB16CB" w14:paraId="0B187AE3" w14:textId="009C97CB" w:rsidTr="00BB16CB">
        <w:tc>
          <w:tcPr>
            <w:tcW w:w="5398" w:type="dxa"/>
          </w:tcPr>
          <w:p w14:paraId="2D389E2E" w14:textId="31C420CB" w:rsidR="00BB16CB" w:rsidRPr="00BB16CB" w:rsidRDefault="00BB16CB" w:rsidP="00665BD1">
            <w:pPr>
              <w:rPr>
                <w:rFonts w:ascii="Verdana" w:hAnsi="Verdana"/>
                <w:b/>
                <w:bCs/>
              </w:rPr>
            </w:pPr>
            <w:r w:rsidRPr="00BB16CB">
              <w:rPr>
                <w:rFonts w:ascii="Verdana" w:hAnsi="Verdana"/>
                <w:b/>
                <w:bCs/>
              </w:rPr>
              <w:t>Writing Expected Standard at KS2</w:t>
            </w:r>
          </w:p>
        </w:tc>
        <w:tc>
          <w:tcPr>
            <w:tcW w:w="2877" w:type="dxa"/>
          </w:tcPr>
          <w:p w14:paraId="7019066D" w14:textId="5F9579F7" w:rsidR="00BB16CB" w:rsidRPr="00BB16CB" w:rsidRDefault="00E34DBF" w:rsidP="002B60A4">
            <w:pPr>
              <w:jc w:val="center"/>
              <w:rPr>
                <w:rFonts w:ascii="Verdana" w:hAnsi="Verdana"/>
              </w:rPr>
            </w:pPr>
            <w:r>
              <w:rPr>
                <w:rFonts w:ascii="Verdana" w:hAnsi="Verdana"/>
              </w:rPr>
              <w:t>71</w:t>
            </w:r>
            <w:r w:rsidR="008A4CC0">
              <w:rPr>
                <w:rFonts w:ascii="Verdana" w:hAnsi="Verdana"/>
              </w:rPr>
              <w:t>%</w:t>
            </w:r>
          </w:p>
        </w:tc>
        <w:tc>
          <w:tcPr>
            <w:tcW w:w="2877" w:type="dxa"/>
          </w:tcPr>
          <w:p w14:paraId="208C5733" w14:textId="5ED0C591" w:rsidR="00BB16CB" w:rsidRPr="00BB16CB" w:rsidRDefault="00400E04" w:rsidP="008D3D25">
            <w:pPr>
              <w:jc w:val="center"/>
              <w:rPr>
                <w:rFonts w:ascii="Verdana" w:hAnsi="Verdana"/>
              </w:rPr>
            </w:pPr>
            <w:r>
              <w:rPr>
                <w:rFonts w:ascii="Verdana" w:hAnsi="Verdana"/>
              </w:rPr>
              <w:t>83%</w:t>
            </w:r>
          </w:p>
        </w:tc>
        <w:tc>
          <w:tcPr>
            <w:tcW w:w="2877" w:type="dxa"/>
          </w:tcPr>
          <w:p w14:paraId="1277FFFF" w14:textId="037C00BC" w:rsidR="00BB16CB" w:rsidRPr="00BB16CB" w:rsidRDefault="00400E04" w:rsidP="008D3D25">
            <w:pPr>
              <w:jc w:val="center"/>
              <w:rPr>
                <w:rFonts w:ascii="Verdana" w:hAnsi="Verdana"/>
              </w:rPr>
            </w:pPr>
            <w:r>
              <w:rPr>
                <w:rFonts w:ascii="Verdana" w:hAnsi="Verdana"/>
              </w:rPr>
              <w:t>68%</w:t>
            </w:r>
          </w:p>
        </w:tc>
      </w:tr>
      <w:tr w:rsidR="00BB16CB" w:rsidRPr="00BB16CB" w14:paraId="6A1DAE79" w14:textId="20A4846D" w:rsidTr="00BB16CB">
        <w:tc>
          <w:tcPr>
            <w:tcW w:w="5398" w:type="dxa"/>
          </w:tcPr>
          <w:p w14:paraId="452F1089" w14:textId="1505DB4F" w:rsidR="00BB16CB" w:rsidRPr="00BB16CB" w:rsidRDefault="00BB16CB" w:rsidP="00665BD1">
            <w:pPr>
              <w:rPr>
                <w:rFonts w:ascii="Verdana" w:hAnsi="Verdana"/>
                <w:b/>
                <w:bCs/>
              </w:rPr>
            </w:pPr>
            <w:r w:rsidRPr="00BB16CB">
              <w:rPr>
                <w:rFonts w:ascii="Verdana" w:hAnsi="Verdana"/>
                <w:b/>
                <w:bCs/>
              </w:rPr>
              <w:t>Writing Higher Standard at KS2</w:t>
            </w:r>
          </w:p>
        </w:tc>
        <w:tc>
          <w:tcPr>
            <w:tcW w:w="2877" w:type="dxa"/>
          </w:tcPr>
          <w:p w14:paraId="399A28D8" w14:textId="1051C1A1" w:rsidR="00BB16CB" w:rsidRPr="00BB16CB" w:rsidRDefault="00E34DBF" w:rsidP="002B60A4">
            <w:pPr>
              <w:jc w:val="center"/>
              <w:rPr>
                <w:rFonts w:ascii="Verdana" w:hAnsi="Verdana"/>
              </w:rPr>
            </w:pPr>
            <w:r>
              <w:rPr>
                <w:rFonts w:ascii="Verdana" w:hAnsi="Verdana"/>
              </w:rPr>
              <w:t>10</w:t>
            </w:r>
            <w:r w:rsidR="008A4CC0">
              <w:rPr>
                <w:rFonts w:ascii="Verdana" w:hAnsi="Verdana"/>
              </w:rPr>
              <w:t>%</w:t>
            </w:r>
          </w:p>
        </w:tc>
        <w:tc>
          <w:tcPr>
            <w:tcW w:w="2877" w:type="dxa"/>
          </w:tcPr>
          <w:p w14:paraId="0B2870D0" w14:textId="79B83E25" w:rsidR="00BB16CB" w:rsidRPr="00BB16CB" w:rsidRDefault="001E7CE4" w:rsidP="008D3D25">
            <w:pPr>
              <w:jc w:val="center"/>
              <w:rPr>
                <w:rFonts w:ascii="Verdana" w:hAnsi="Verdana"/>
              </w:rPr>
            </w:pPr>
            <w:r>
              <w:rPr>
                <w:rFonts w:ascii="Verdana" w:hAnsi="Verdana"/>
              </w:rPr>
              <w:t>24%</w:t>
            </w:r>
          </w:p>
        </w:tc>
        <w:tc>
          <w:tcPr>
            <w:tcW w:w="2877" w:type="dxa"/>
          </w:tcPr>
          <w:p w14:paraId="6278FDB5" w14:textId="5C4957ED" w:rsidR="00BB16CB" w:rsidRPr="00BB16CB" w:rsidRDefault="001E7CE4" w:rsidP="008D3D25">
            <w:pPr>
              <w:jc w:val="center"/>
              <w:rPr>
                <w:rFonts w:ascii="Verdana" w:hAnsi="Verdana"/>
              </w:rPr>
            </w:pPr>
            <w:r>
              <w:rPr>
                <w:rFonts w:ascii="Verdana" w:hAnsi="Verdana"/>
              </w:rPr>
              <w:t>11%</w:t>
            </w:r>
          </w:p>
        </w:tc>
      </w:tr>
      <w:tr w:rsidR="00BB16CB" w:rsidRPr="00BB16CB" w14:paraId="4B2A24E2" w14:textId="56AA0279" w:rsidTr="00BB16CB">
        <w:tc>
          <w:tcPr>
            <w:tcW w:w="5398" w:type="dxa"/>
          </w:tcPr>
          <w:p w14:paraId="0FBB4727" w14:textId="693D3765" w:rsidR="00BB16CB" w:rsidRPr="00BB16CB" w:rsidRDefault="00BB16CB" w:rsidP="00665BD1">
            <w:pPr>
              <w:rPr>
                <w:rFonts w:ascii="Verdana" w:hAnsi="Verdana"/>
                <w:b/>
                <w:bCs/>
              </w:rPr>
            </w:pPr>
            <w:r w:rsidRPr="00BB16CB">
              <w:rPr>
                <w:rFonts w:ascii="Verdana" w:hAnsi="Verdana"/>
                <w:b/>
                <w:bCs/>
              </w:rPr>
              <w:t>Mathematics Expected Standard at KS2</w:t>
            </w:r>
          </w:p>
        </w:tc>
        <w:tc>
          <w:tcPr>
            <w:tcW w:w="2877" w:type="dxa"/>
          </w:tcPr>
          <w:p w14:paraId="1EA56BED" w14:textId="7F17B2A1" w:rsidR="00BB16CB" w:rsidRPr="00BB16CB" w:rsidRDefault="00CC3A33" w:rsidP="002B60A4">
            <w:pPr>
              <w:jc w:val="center"/>
              <w:rPr>
                <w:rFonts w:ascii="Verdana" w:hAnsi="Verdana"/>
              </w:rPr>
            </w:pPr>
            <w:r>
              <w:rPr>
                <w:rFonts w:ascii="Verdana" w:hAnsi="Verdana"/>
              </w:rPr>
              <w:t>70</w:t>
            </w:r>
            <w:r w:rsidR="008A4CC0">
              <w:rPr>
                <w:rFonts w:ascii="Verdana" w:hAnsi="Verdana"/>
              </w:rPr>
              <w:t>%</w:t>
            </w:r>
          </w:p>
        </w:tc>
        <w:tc>
          <w:tcPr>
            <w:tcW w:w="2877" w:type="dxa"/>
          </w:tcPr>
          <w:p w14:paraId="2B8538ED" w14:textId="7CE644A0" w:rsidR="00BB16CB" w:rsidRPr="00BB16CB" w:rsidRDefault="00400E04" w:rsidP="008D3D25">
            <w:pPr>
              <w:jc w:val="center"/>
              <w:rPr>
                <w:rFonts w:ascii="Verdana" w:hAnsi="Verdana"/>
              </w:rPr>
            </w:pPr>
            <w:r>
              <w:rPr>
                <w:rFonts w:ascii="Verdana" w:hAnsi="Verdana"/>
              </w:rPr>
              <w:t>84%</w:t>
            </w:r>
          </w:p>
        </w:tc>
        <w:tc>
          <w:tcPr>
            <w:tcW w:w="2877" w:type="dxa"/>
          </w:tcPr>
          <w:p w14:paraId="532DCBE6" w14:textId="72473021" w:rsidR="00BB16CB" w:rsidRPr="00BB16CB" w:rsidRDefault="00400E04" w:rsidP="008D3D25">
            <w:pPr>
              <w:jc w:val="center"/>
              <w:rPr>
                <w:rFonts w:ascii="Verdana" w:hAnsi="Verdana"/>
              </w:rPr>
            </w:pPr>
            <w:r>
              <w:rPr>
                <w:rFonts w:ascii="Verdana" w:hAnsi="Verdana"/>
              </w:rPr>
              <w:t>67%</w:t>
            </w:r>
          </w:p>
        </w:tc>
      </w:tr>
      <w:tr w:rsidR="00BB16CB" w:rsidRPr="00BB16CB" w14:paraId="24BB5B34" w14:textId="1EF41EA2" w:rsidTr="00BB16CB">
        <w:tc>
          <w:tcPr>
            <w:tcW w:w="5398" w:type="dxa"/>
          </w:tcPr>
          <w:p w14:paraId="2AD5DE60" w14:textId="7F8771C4" w:rsidR="00BB16CB" w:rsidRPr="00BB16CB" w:rsidRDefault="00BB16CB" w:rsidP="00665BD1">
            <w:pPr>
              <w:rPr>
                <w:rFonts w:ascii="Verdana" w:hAnsi="Verdana"/>
                <w:b/>
                <w:bCs/>
              </w:rPr>
            </w:pPr>
            <w:r w:rsidRPr="00BB16CB">
              <w:rPr>
                <w:rFonts w:ascii="Verdana" w:hAnsi="Verdana"/>
                <w:b/>
                <w:bCs/>
              </w:rPr>
              <w:t>Mathematics Higher Standard at KS2</w:t>
            </w:r>
          </w:p>
        </w:tc>
        <w:tc>
          <w:tcPr>
            <w:tcW w:w="2877" w:type="dxa"/>
          </w:tcPr>
          <w:p w14:paraId="69C0CE68" w14:textId="12264615" w:rsidR="00BB16CB" w:rsidRPr="00BB16CB" w:rsidRDefault="00CC3A33" w:rsidP="002B60A4">
            <w:pPr>
              <w:jc w:val="center"/>
              <w:rPr>
                <w:rFonts w:ascii="Verdana" w:hAnsi="Verdana"/>
              </w:rPr>
            </w:pPr>
            <w:r>
              <w:rPr>
                <w:rFonts w:ascii="Verdana" w:hAnsi="Verdana"/>
              </w:rPr>
              <w:t>7</w:t>
            </w:r>
            <w:r w:rsidR="008A4CC0">
              <w:rPr>
                <w:rFonts w:ascii="Verdana" w:hAnsi="Verdana"/>
              </w:rPr>
              <w:t>%</w:t>
            </w:r>
          </w:p>
        </w:tc>
        <w:tc>
          <w:tcPr>
            <w:tcW w:w="2877" w:type="dxa"/>
          </w:tcPr>
          <w:p w14:paraId="74D568A3" w14:textId="2594D1DA" w:rsidR="00BB16CB" w:rsidRPr="00BB16CB" w:rsidRDefault="001E7CE4" w:rsidP="008D3D25">
            <w:pPr>
              <w:jc w:val="center"/>
              <w:rPr>
                <w:rFonts w:ascii="Verdana" w:hAnsi="Verdana"/>
              </w:rPr>
            </w:pPr>
            <w:r>
              <w:rPr>
                <w:rFonts w:ascii="Verdana" w:hAnsi="Verdana"/>
              </w:rPr>
              <w:t>31%</w:t>
            </w:r>
          </w:p>
        </w:tc>
        <w:tc>
          <w:tcPr>
            <w:tcW w:w="2877" w:type="dxa"/>
          </w:tcPr>
          <w:p w14:paraId="1647EBCB" w14:textId="7B333089" w:rsidR="00BB16CB" w:rsidRPr="00BB16CB" w:rsidRDefault="001E7CE4" w:rsidP="008D3D25">
            <w:pPr>
              <w:jc w:val="center"/>
              <w:rPr>
                <w:rFonts w:ascii="Verdana" w:hAnsi="Verdana"/>
              </w:rPr>
            </w:pPr>
            <w:r>
              <w:rPr>
                <w:rFonts w:ascii="Verdana" w:hAnsi="Verdana"/>
              </w:rPr>
              <w:t>16%</w:t>
            </w:r>
          </w:p>
        </w:tc>
      </w:tr>
      <w:tr w:rsidR="00BB2E80" w:rsidRPr="00BB16CB" w14:paraId="0E2527C7" w14:textId="602D9466" w:rsidTr="00BB16CB">
        <w:tc>
          <w:tcPr>
            <w:tcW w:w="5398" w:type="dxa"/>
          </w:tcPr>
          <w:p w14:paraId="0ACF66E0" w14:textId="107E2FB0" w:rsidR="00BB2E80" w:rsidRPr="00BB16CB" w:rsidRDefault="00BB2E80" w:rsidP="00BB2E80">
            <w:pPr>
              <w:rPr>
                <w:rFonts w:ascii="Verdana" w:hAnsi="Verdana"/>
                <w:b/>
                <w:bCs/>
              </w:rPr>
            </w:pPr>
            <w:r w:rsidRPr="00BB16CB">
              <w:rPr>
                <w:rFonts w:ascii="Verdana" w:hAnsi="Verdana"/>
                <w:b/>
                <w:bCs/>
              </w:rPr>
              <w:t>RWM Combined Expected Standard at KS2</w:t>
            </w:r>
          </w:p>
        </w:tc>
        <w:tc>
          <w:tcPr>
            <w:tcW w:w="2877" w:type="dxa"/>
          </w:tcPr>
          <w:p w14:paraId="51AA5253" w14:textId="040BDC45" w:rsidR="00BB2E80" w:rsidRPr="00BB16CB" w:rsidRDefault="00CC3A33" w:rsidP="00BB2E80">
            <w:pPr>
              <w:jc w:val="center"/>
              <w:rPr>
                <w:rFonts w:ascii="Verdana" w:hAnsi="Verdana"/>
              </w:rPr>
            </w:pPr>
            <w:r>
              <w:rPr>
                <w:rFonts w:ascii="Verdana" w:hAnsi="Verdana"/>
              </w:rPr>
              <w:t>59</w:t>
            </w:r>
            <w:r w:rsidR="008A4CC0">
              <w:rPr>
                <w:rFonts w:ascii="Verdana" w:hAnsi="Verdana"/>
              </w:rPr>
              <w:t>%</w:t>
            </w:r>
          </w:p>
        </w:tc>
        <w:tc>
          <w:tcPr>
            <w:tcW w:w="2877" w:type="dxa"/>
          </w:tcPr>
          <w:p w14:paraId="64AAB91A" w14:textId="465909E4" w:rsidR="00BB2E80" w:rsidRPr="00BB16CB" w:rsidRDefault="00BB2E80" w:rsidP="00BB2E80">
            <w:pPr>
              <w:jc w:val="center"/>
              <w:rPr>
                <w:rFonts w:ascii="Verdana" w:hAnsi="Verdana"/>
              </w:rPr>
            </w:pPr>
            <w:r>
              <w:rPr>
                <w:rFonts w:ascii="Verdana" w:hAnsi="Verdana"/>
              </w:rPr>
              <w:t>71%</w:t>
            </w:r>
          </w:p>
        </w:tc>
        <w:tc>
          <w:tcPr>
            <w:tcW w:w="2877" w:type="dxa"/>
          </w:tcPr>
          <w:p w14:paraId="4FA2FC19" w14:textId="60DD5C8C" w:rsidR="00BB2E80" w:rsidRPr="00BB16CB" w:rsidRDefault="00BB2E80" w:rsidP="00BB2E80">
            <w:pPr>
              <w:jc w:val="center"/>
              <w:rPr>
                <w:rFonts w:ascii="Verdana" w:hAnsi="Verdana"/>
              </w:rPr>
            </w:pPr>
            <w:r>
              <w:rPr>
                <w:rFonts w:ascii="Verdana" w:hAnsi="Verdana"/>
              </w:rPr>
              <w:t>51%</w:t>
            </w:r>
          </w:p>
        </w:tc>
      </w:tr>
      <w:tr w:rsidR="00BB2E80" w:rsidRPr="00BB16CB" w14:paraId="6E76FE73" w14:textId="3AAE2C44" w:rsidTr="00BB16CB">
        <w:tc>
          <w:tcPr>
            <w:tcW w:w="5398" w:type="dxa"/>
          </w:tcPr>
          <w:p w14:paraId="5D91C517" w14:textId="010D7B51" w:rsidR="00BB2E80" w:rsidRPr="00BB16CB" w:rsidRDefault="00BB2E80" w:rsidP="00BB2E80">
            <w:pPr>
              <w:rPr>
                <w:rFonts w:ascii="Verdana" w:hAnsi="Verdana"/>
                <w:b/>
                <w:bCs/>
              </w:rPr>
            </w:pPr>
            <w:r w:rsidRPr="00BB16CB">
              <w:rPr>
                <w:rFonts w:ascii="Verdana" w:hAnsi="Verdana"/>
                <w:b/>
                <w:bCs/>
              </w:rPr>
              <w:t>RWM Combined Higher Standard at KS2</w:t>
            </w:r>
          </w:p>
        </w:tc>
        <w:tc>
          <w:tcPr>
            <w:tcW w:w="2877" w:type="dxa"/>
          </w:tcPr>
          <w:p w14:paraId="3C42EC7B" w14:textId="5E0BC3F3" w:rsidR="00BB2E80" w:rsidRPr="00BB16CB" w:rsidRDefault="00783AA0" w:rsidP="00BB2E80">
            <w:pPr>
              <w:jc w:val="center"/>
              <w:rPr>
                <w:rFonts w:ascii="Verdana" w:hAnsi="Verdana"/>
              </w:rPr>
            </w:pPr>
            <w:r>
              <w:rPr>
                <w:rFonts w:ascii="Verdana" w:hAnsi="Verdana"/>
              </w:rPr>
              <w:t>11.3</w:t>
            </w:r>
            <w:r w:rsidR="008A4CC0">
              <w:rPr>
                <w:rFonts w:ascii="Verdana" w:hAnsi="Verdana"/>
              </w:rPr>
              <w:t>%</w:t>
            </w:r>
          </w:p>
        </w:tc>
        <w:tc>
          <w:tcPr>
            <w:tcW w:w="2877" w:type="dxa"/>
          </w:tcPr>
          <w:p w14:paraId="0BF5DA5A" w14:textId="54493084" w:rsidR="00BB2E80" w:rsidRPr="00BB16CB" w:rsidRDefault="00BB2E80" w:rsidP="00BB2E80">
            <w:pPr>
              <w:jc w:val="center"/>
              <w:rPr>
                <w:rFonts w:ascii="Verdana" w:hAnsi="Verdana"/>
              </w:rPr>
            </w:pPr>
            <w:r>
              <w:rPr>
                <w:rFonts w:ascii="Verdana" w:hAnsi="Verdana"/>
              </w:rPr>
              <w:t>5%</w:t>
            </w:r>
          </w:p>
        </w:tc>
        <w:tc>
          <w:tcPr>
            <w:tcW w:w="2877" w:type="dxa"/>
          </w:tcPr>
          <w:p w14:paraId="46E4F6BB" w14:textId="43BAEC52" w:rsidR="00BB2E80" w:rsidRPr="00BB16CB" w:rsidRDefault="00BB2E80" w:rsidP="00BB2E80">
            <w:pPr>
              <w:jc w:val="center"/>
              <w:rPr>
                <w:rFonts w:ascii="Verdana" w:hAnsi="Verdana"/>
              </w:rPr>
            </w:pPr>
            <w:r>
              <w:rPr>
                <w:rFonts w:ascii="Verdana" w:hAnsi="Verdana"/>
              </w:rPr>
              <w:t>13%</w:t>
            </w:r>
          </w:p>
        </w:tc>
      </w:tr>
      <w:tr w:rsidR="00BB2E80" w:rsidRPr="00BB16CB" w14:paraId="7A092D84" w14:textId="77777777" w:rsidTr="00AD2141">
        <w:trPr>
          <w:trHeight w:val="323"/>
        </w:trPr>
        <w:tc>
          <w:tcPr>
            <w:tcW w:w="5398" w:type="dxa"/>
          </w:tcPr>
          <w:p w14:paraId="495E88B0" w14:textId="2D8BC24F" w:rsidR="00BB2E80" w:rsidRPr="00BB16CB" w:rsidRDefault="001E7CE4" w:rsidP="001E7CE4">
            <w:pPr>
              <w:rPr>
                <w:rFonts w:ascii="Verdana" w:hAnsi="Verdana"/>
                <w:b/>
                <w:bCs/>
              </w:rPr>
            </w:pPr>
            <w:r>
              <w:rPr>
                <w:rFonts w:ascii="Verdana" w:hAnsi="Verdana"/>
                <w:b/>
                <w:bCs/>
              </w:rPr>
              <w:t>Phonics Year 1</w:t>
            </w:r>
          </w:p>
        </w:tc>
        <w:tc>
          <w:tcPr>
            <w:tcW w:w="2877" w:type="dxa"/>
          </w:tcPr>
          <w:p w14:paraId="4AAEA812" w14:textId="62DB4586" w:rsidR="00BB2E80" w:rsidRPr="00BB16CB" w:rsidRDefault="004E5946" w:rsidP="00B8156C">
            <w:pPr>
              <w:rPr>
                <w:rFonts w:ascii="Verdana" w:hAnsi="Verdana"/>
              </w:rPr>
            </w:pPr>
            <w:r>
              <w:rPr>
                <w:rFonts w:ascii="Verdana" w:hAnsi="Verdana"/>
              </w:rPr>
              <w:t>67</w:t>
            </w:r>
            <w:r w:rsidR="00B16726">
              <w:rPr>
                <w:rFonts w:ascii="Verdana" w:hAnsi="Verdana"/>
              </w:rPr>
              <w:t>% (2019)</w:t>
            </w:r>
            <w:r w:rsidR="008B44A2">
              <w:rPr>
                <w:rFonts w:ascii="Verdana" w:hAnsi="Verdana"/>
              </w:rPr>
              <w:t xml:space="preserve">/ </w:t>
            </w:r>
            <w:r w:rsidR="006C7F09">
              <w:rPr>
                <w:rFonts w:ascii="Verdana" w:hAnsi="Verdana"/>
              </w:rPr>
              <w:t>58%</w:t>
            </w:r>
            <w:r w:rsidR="008B44A2">
              <w:rPr>
                <w:rFonts w:ascii="Verdana" w:hAnsi="Verdana"/>
              </w:rPr>
              <w:t xml:space="preserve">PP </w:t>
            </w:r>
          </w:p>
        </w:tc>
        <w:tc>
          <w:tcPr>
            <w:tcW w:w="2877" w:type="dxa"/>
          </w:tcPr>
          <w:p w14:paraId="2972961A" w14:textId="174A8E61" w:rsidR="00BB2E80" w:rsidRDefault="001E7CE4" w:rsidP="00BB2E80">
            <w:pPr>
              <w:jc w:val="center"/>
              <w:rPr>
                <w:rFonts w:ascii="Verdana" w:hAnsi="Verdana"/>
              </w:rPr>
            </w:pPr>
            <w:r>
              <w:rPr>
                <w:rFonts w:ascii="Verdana" w:hAnsi="Verdana"/>
              </w:rPr>
              <w:t>83%</w:t>
            </w:r>
          </w:p>
        </w:tc>
        <w:tc>
          <w:tcPr>
            <w:tcW w:w="2877" w:type="dxa"/>
          </w:tcPr>
          <w:p w14:paraId="2BF53BF0" w14:textId="2F98081B" w:rsidR="00BB2E80" w:rsidRDefault="001E7CE4" w:rsidP="00BB2E80">
            <w:pPr>
              <w:jc w:val="center"/>
              <w:rPr>
                <w:rFonts w:ascii="Verdana" w:hAnsi="Verdana"/>
              </w:rPr>
            </w:pPr>
            <w:r>
              <w:rPr>
                <w:rFonts w:ascii="Verdana" w:hAnsi="Verdana"/>
              </w:rPr>
              <w:t>68%</w:t>
            </w:r>
          </w:p>
        </w:tc>
      </w:tr>
      <w:tr w:rsidR="00B8156C" w:rsidRPr="00BB16CB" w14:paraId="2B16C431" w14:textId="77777777" w:rsidTr="00BB16CB">
        <w:tc>
          <w:tcPr>
            <w:tcW w:w="5398" w:type="dxa"/>
          </w:tcPr>
          <w:p w14:paraId="2A50AB05" w14:textId="7DDF321E" w:rsidR="00B8156C" w:rsidRDefault="00B8156C" w:rsidP="001E7CE4">
            <w:pPr>
              <w:rPr>
                <w:rFonts w:ascii="Verdana" w:hAnsi="Verdana"/>
                <w:b/>
                <w:bCs/>
              </w:rPr>
            </w:pPr>
            <w:r>
              <w:rPr>
                <w:rFonts w:ascii="Verdana" w:hAnsi="Verdana"/>
                <w:b/>
                <w:bCs/>
              </w:rPr>
              <w:t>Phonics Year 2</w:t>
            </w:r>
          </w:p>
        </w:tc>
        <w:tc>
          <w:tcPr>
            <w:tcW w:w="2877" w:type="dxa"/>
          </w:tcPr>
          <w:p w14:paraId="73BDA5EC" w14:textId="2241835D" w:rsidR="00B8156C" w:rsidRDefault="0033714F" w:rsidP="00B8156C">
            <w:pPr>
              <w:rPr>
                <w:rFonts w:ascii="Verdana" w:hAnsi="Verdana"/>
              </w:rPr>
            </w:pPr>
            <w:r>
              <w:rPr>
                <w:rFonts w:ascii="Verdana" w:hAnsi="Verdana"/>
              </w:rPr>
              <w:t>90</w:t>
            </w:r>
            <w:r w:rsidR="008B44A2">
              <w:rPr>
                <w:rFonts w:ascii="Verdana" w:hAnsi="Verdana"/>
              </w:rPr>
              <w:t>% (2019)/</w:t>
            </w:r>
            <w:r w:rsidR="003A21C2">
              <w:rPr>
                <w:rFonts w:ascii="Verdana" w:hAnsi="Verdana"/>
              </w:rPr>
              <w:t>26%</w:t>
            </w:r>
            <w:r w:rsidR="008B44A2">
              <w:rPr>
                <w:rFonts w:ascii="Verdana" w:hAnsi="Verdana"/>
              </w:rPr>
              <w:t xml:space="preserve">PP </w:t>
            </w:r>
          </w:p>
        </w:tc>
        <w:tc>
          <w:tcPr>
            <w:tcW w:w="2877" w:type="dxa"/>
          </w:tcPr>
          <w:p w14:paraId="4D933709" w14:textId="5D6EE263" w:rsidR="00B8156C" w:rsidRDefault="00AF6437" w:rsidP="00BB2E80">
            <w:pPr>
              <w:jc w:val="center"/>
              <w:rPr>
                <w:rFonts w:ascii="Verdana" w:hAnsi="Verdana"/>
              </w:rPr>
            </w:pPr>
            <w:r>
              <w:rPr>
                <w:rFonts w:ascii="Verdana" w:hAnsi="Verdana"/>
              </w:rPr>
              <w:t>91%</w:t>
            </w:r>
          </w:p>
        </w:tc>
        <w:tc>
          <w:tcPr>
            <w:tcW w:w="2877" w:type="dxa"/>
          </w:tcPr>
          <w:p w14:paraId="23B3281E" w14:textId="77777777" w:rsidR="00B8156C" w:rsidRDefault="00B8156C" w:rsidP="00BB2E80">
            <w:pPr>
              <w:jc w:val="center"/>
              <w:rPr>
                <w:rFonts w:ascii="Verdana" w:hAnsi="Verdana"/>
              </w:rPr>
            </w:pPr>
          </w:p>
        </w:tc>
      </w:tr>
      <w:tr w:rsidR="00873E4D" w:rsidRPr="00BB16CB" w14:paraId="2262AA56" w14:textId="77777777" w:rsidTr="00BB16CB">
        <w:tc>
          <w:tcPr>
            <w:tcW w:w="5398" w:type="dxa"/>
          </w:tcPr>
          <w:p w14:paraId="7765415F" w14:textId="5CF46FE3" w:rsidR="00873E4D" w:rsidRDefault="00873E4D" w:rsidP="001E7CE4">
            <w:pPr>
              <w:rPr>
                <w:rFonts w:ascii="Verdana" w:hAnsi="Verdana"/>
                <w:b/>
                <w:bCs/>
              </w:rPr>
            </w:pPr>
            <w:r>
              <w:rPr>
                <w:rFonts w:ascii="Verdana" w:hAnsi="Verdana"/>
                <w:b/>
                <w:bCs/>
              </w:rPr>
              <w:t>EYFS</w:t>
            </w:r>
          </w:p>
        </w:tc>
        <w:tc>
          <w:tcPr>
            <w:tcW w:w="2877" w:type="dxa"/>
          </w:tcPr>
          <w:p w14:paraId="0289CC28" w14:textId="0A5DACD8" w:rsidR="00873E4D" w:rsidRPr="00BB16CB" w:rsidRDefault="004E5946" w:rsidP="00BB2E80">
            <w:pPr>
              <w:jc w:val="center"/>
              <w:rPr>
                <w:rFonts w:ascii="Verdana" w:hAnsi="Verdana"/>
              </w:rPr>
            </w:pPr>
            <w:r>
              <w:rPr>
                <w:rFonts w:ascii="Verdana" w:hAnsi="Verdana"/>
              </w:rPr>
              <w:t>55</w:t>
            </w:r>
            <w:r w:rsidR="008A4CC0">
              <w:rPr>
                <w:rFonts w:ascii="Verdana" w:hAnsi="Verdana"/>
              </w:rPr>
              <w:t>% (2019)</w:t>
            </w:r>
          </w:p>
        </w:tc>
        <w:tc>
          <w:tcPr>
            <w:tcW w:w="2877" w:type="dxa"/>
          </w:tcPr>
          <w:p w14:paraId="7B69CAB5" w14:textId="359CCDF6" w:rsidR="00873E4D" w:rsidRDefault="00873E4D" w:rsidP="00BB2E80">
            <w:pPr>
              <w:jc w:val="center"/>
              <w:rPr>
                <w:rFonts w:ascii="Verdana" w:hAnsi="Verdana"/>
              </w:rPr>
            </w:pPr>
            <w:r>
              <w:rPr>
                <w:rFonts w:ascii="Verdana" w:hAnsi="Verdana"/>
              </w:rPr>
              <w:t>73%</w:t>
            </w:r>
          </w:p>
        </w:tc>
        <w:tc>
          <w:tcPr>
            <w:tcW w:w="2877" w:type="dxa"/>
          </w:tcPr>
          <w:p w14:paraId="24927A18" w14:textId="1F67195D" w:rsidR="00873E4D" w:rsidRDefault="00873E4D" w:rsidP="00BB2E80">
            <w:pPr>
              <w:jc w:val="center"/>
              <w:rPr>
                <w:rFonts w:ascii="Verdana" w:hAnsi="Verdana"/>
              </w:rPr>
            </w:pPr>
            <w:r>
              <w:rPr>
                <w:rFonts w:ascii="Verdana" w:hAnsi="Verdana"/>
              </w:rPr>
              <w:t>55%</w:t>
            </w:r>
          </w:p>
        </w:tc>
      </w:tr>
    </w:tbl>
    <w:p w14:paraId="366A4234" w14:textId="5977562F" w:rsidR="00BB16CB" w:rsidRPr="00BB16CB" w:rsidRDefault="00BB16CB" w:rsidP="00AC4D52">
      <w:pPr>
        <w:pStyle w:val="Heading2"/>
        <w:rPr>
          <w:rFonts w:ascii="Verdana" w:hAnsi="Verdana"/>
          <w:b/>
          <w:bCs/>
          <w:color w:val="C00000"/>
          <w:sz w:val="24"/>
          <w:szCs w:val="24"/>
        </w:rPr>
      </w:pPr>
    </w:p>
    <w:p w14:paraId="3AA1F83D" w14:textId="222667D6" w:rsidR="00AC4D52" w:rsidRPr="00BB16CB" w:rsidRDefault="00AC4D52" w:rsidP="00AC4D52">
      <w:pPr>
        <w:pStyle w:val="Heading2"/>
        <w:rPr>
          <w:rFonts w:ascii="Verdana" w:hAnsi="Verdana"/>
          <w:b/>
          <w:bCs/>
          <w:color w:val="C00000"/>
          <w:sz w:val="24"/>
          <w:szCs w:val="24"/>
        </w:rPr>
      </w:pPr>
      <w:r w:rsidRPr="00BB16CB">
        <w:rPr>
          <w:rFonts w:ascii="Verdana" w:hAnsi="Verdana"/>
          <w:b/>
          <w:bCs/>
          <w:color w:val="C00000"/>
          <w:sz w:val="24"/>
          <w:szCs w:val="24"/>
        </w:rPr>
        <w:t>Strategy aims for disadvantaged pupils</w:t>
      </w:r>
    </w:p>
    <w:p w14:paraId="2E31F16D" w14:textId="77777777" w:rsidR="00665BD1" w:rsidRPr="00BB16CB" w:rsidRDefault="00665BD1" w:rsidP="00665BD1">
      <w:pPr>
        <w:rPr>
          <w:rFonts w:ascii="Verdana" w:hAnsi="Verdana"/>
        </w:rPr>
      </w:pPr>
    </w:p>
    <w:tbl>
      <w:tblPr>
        <w:tblStyle w:val="TableGrid"/>
        <w:tblW w:w="0" w:type="auto"/>
        <w:tblLook w:val="04A0" w:firstRow="1" w:lastRow="0" w:firstColumn="1" w:lastColumn="0" w:noHBand="0" w:noVBand="1"/>
      </w:tblPr>
      <w:tblGrid>
        <w:gridCol w:w="13950"/>
      </w:tblGrid>
      <w:tr w:rsidR="00CD3F2C" w:rsidRPr="00BB16CB" w14:paraId="19E8223E" w14:textId="77777777" w:rsidTr="00A52803">
        <w:tc>
          <w:tcPr>
            <w:tcW w:w="13950" w:type="dxa"/>
            <w:shd w:val="clear" w:color="auto" w:fill="auto"/>
          </w:tcPr>
          <w:p w14:paraId="4BED1955" w14:textId="6FBBA2C4" w:rsidR="00CD3F2C" w:rsidRDefault="00CD3F2C" w:rsidP="00F07DD0">
            <w:pPr>
              <w:rPr>
                <w:rFonts w:ascii="Verdana" w:hAnsi="Verdana" w:cs="Arial"/>
                <w:b/>
              </w:rPr>
            </w:pPr>
            <w:r>
              <w:rPr>
                <w:rFonts w:ascii="Verdana" w:hAnsi="Verdana" w:cs="Arial"/>
                <w:b/>
              </w:rPr>
              <w:t>Priority 1</w:t>
            </w:r>
          </w:p>
          <w:p w14:paraId="703BBC47" w14:textId="19C7C360" w:rsidR="00CD3F2C" w:rsidRDefault="00CD3F2C" w:rsidP="00F07DD0">
            <w:pPr>
              <w:rPr>
                <w:rFonts w:ascii="Verdana" w:hAnsi="Verdana" w:cs="Arial"/>
                <w:b/>
              </w:rPr>
            </w:pPr>
            <w:r>
              <w:rPr>
                <w:rFonts w:ascii="Verdana" w:hAnsi="Verdana" w:cs="Arial"/>
                <w:b/>
              </w:rPr>
              <w:t xml:space="preserve">All pupils achieve the highest standard of educational outcomes regardless of circumstance or background. </w:t>
            </w:r>
          </w:p>
          <w:p w14:paraId="5633BD0B" w14:textId="1C965E88" w:rsidR="00CD3F2C" w:rsidRPr="00966243" w:rsidRDefault="00DB48FE" w:rsidP="00F07DD0">
            <w:pPr>
              <w:pStyle w:val="ListParagraph"/>
              <w:numPr>
                <w:ilvl w:val="0"/>
                <w:numId w:val="13"/>
              </w:numPr>
              <w:rPr>
                <w:rFonts w:ascii="Verdana" w:hAnsi="Verdana" w:cs="Arial"/>
                <w:b/>
              </w:rPr>
            </w:pPr>
            <w:r>
              <w:t>The gap between disadvantage and non-disadvantaged pupils diminishes in all core subjects.  Percentages of pupils working at ARE in Reading, Writing and Maths is in line with National Outcomes.  Disadvantaged pupils make at least good progress</w:t>
            </w:r>
            <w:r w:rsidR="00D506F7">
              <w:t>.</w:t>
            </w:r>
          </w:p>
        </w:tc>
      </w:tr>
      <w:tr w:rsidR="00CD3F2C" w:rsidRPr="00BB16CB" w14:paraId="390AEDD9" w14:textId="77777777" w:rsidTr="00A52803">
        <w:tc>
          <w:tcPr>
            <w:tcW w:w="13950" w:type="dxa"/>
            <w:shd w:val="clear" w:color="auto" w:fill="auto"/>
          </w:tcPr>
          <w:p w14:paraId="516B21CA" w14:textId="0C602601" w:rsidR="00CD3F2C" w:rsidRDefault="00CD3F2C" w:rsidP="00F07DD0">
            <w:pPr>
              <w:rPr>
                <w:rFonts w:ascii="Verdana" w:hAnsi="Verdana" w:cs="Arial"/>
                <w:b/>
              </w:rPr>
            </w:pPr>
            <w:r>
              <w:rPr>
                <w:rFonts w:ascii="Verdana" w:hAnsi="Verdana" w:cs="Arial"/>
                <w:b/>
              </w:rPr>
              <w:t>Priority 2</w:t>
            </w:r>
          </w:p>
          <w:p w14:paraId="7DE77E90" w14:textId="20F2A3F1" w:rsidR="00C143E6" w:rsidRDefault="00D5637E" w:rsidP="00F07DD0">
            <w:pPr>
              <w:rPr>
                <w:rFonts w:ascii="Verdana" w:hAnsi="Verdana" w:cs="Arial"/>
                <w:b/>
              </w:rPr>
            </w:pPr>
            <w:r>
              <w:rPr>
                <w:rFonts w:ascii="Verdana" w:hAnsi="Verdana" w:cs="Arial"/>
                <w:b/>
              </w:rPr>
              <w:t>Progress of all groups in school is in-line with national</w:t>
            </w:r>
            <w:r w:rsidR="007853E8">
              <w:rPr>
                <w:rFonts w:ascii="Verdana" w:hAnsi="Verdana" w:cs="Arial"/>
                <w:b/>
              </w:rPr>
              <w:t xml:space="preserve"> including disadvantaged pupils with SEND.</w:t>
            </w:r>
            <w:r>
              <w:rPr>
                <w:rFonts w:ascii="Verdana" w:hAnsi="Verdana" w:cs="Arial"/>
                <w:b/>
              </w:rPr>
              <w:t xml:space="preserve"> </w:t>
            </w:r>
          </w:p>
          <w:p w14:paraId="6DFA4DF6" w14:textId="77777777" w:rsidR="0061052B" w:rsidRPr="00D5637E" w:rsidRDefault="00D5637E" w:rsidP="00DB48FE">
            <w:pPr>
              <w:pStyle w:val="ListParagraph"/>
              <w:numPr>
                <w:ilvl w:val="0"/>
                <w:numId w:val="13"/>
              </w:numPr>
              <w:rPr>
                <w:rFonts w:ascii="Verdana" w:hAnsi="Verdana" w:cs="Arial"/>
                <w:b/>
              </w:rPr>
            </w:pPr>
            <w:r>
              <w:lastRenderedPageBreak/>
              <w:t>Disadvantaged pupils make at least sufficient progress and where there are no additional social/emotional issues, pupils make good progress.  Monitoring of interventions shows targeted support for this group of pupils, allowing gaps to diminish.  Support staff and the inclusion team are deployed effectively, meeting the needs of all pupils and making daily adjustments where necessary.</w:t>
            </w:r>
          </w:p>
          <w:p w14:paraId="1069771B" w14:textId="2F54C9F2" w:rsidR="00C143E6" w:rsidRPr="00D5637E" w:rsidRDefault="00D5637E" w:rsidP="00C143E6">
            <w:pPr>
              <w:pStyle w:val="ListParagraph"/>
              <w:numPr>
                <w:ilvl w:val="0"/>
                <w:numId w:val="13"/>
              </w:numPr>
            </w:pPr>
            <w:r>
              <w:t>Pupils identified as working at exceeding ELG at the end of EYFS continue to work in greater depth and achieve GD at end of key stage assessments.  Disadvantaged pupils working at GD make at least good progress.  Pupils are provided with a range of open ended and reasoning style learning tasks, in order to demonstrate that they can apply their knowledge and skills.  Pupils are supported to evaluate their own learning and, with support, identify next steps.  Disadvantaged pupils working at a greater depth have access to a wider range of opportunities, which allow them to access learning in a broader and more detailed way.  They are challenged and encouraged to consider their learning in the context of the wider world and to raise their expectations for their future outcomes.</w:t>
            </w:r>
          </w:p>
        </w:tc>
      </w:tr>
      <w:tr w:rsidR="00D5637E" w:rsidRPr="00BB16CB" w14:paraId="599FCE6F" w14:textId="77777777" w:rsidTr="00A52803">
        <w:tc>
          <w:tcPr>
            <w:tcW w:w="13950" w:type="dxa"/>
            <w:shd w:val="clear" w:color="auto" w:fill="auto"/>
          </w:tcPr>
          <w:p w14:paraId="4BB0D31D" w14:textId="5757CE2E" w:rsidR="00D5637E" w:rsidRDefault="00D5637E" w:rsidP="00D5637E">
            <w:pPr>
              <w:rPr>
                <w:rFonts w:ascii="Verdana" w:hAnsi="Verdana" w:cs="Arial"/>
                <w:b/>
              </w:rPr>
            </w:pPr>
          </w:p>
        </w:tc>
      </w:tr>
      <w:tr w:rsidR="005D255E" w:rsidRPr="00BB16CB" w14:paraId="7616E7AE" w14:textId="77777777" w:rsidTr="00A52803">
        <w:tc>
          <w:tcPr>
            <w:tcW w:w="13950" w:type="dxa"/>
            <w:shd w:val="clear" w:color="auto" w:fill="auto"/>
          </w:tcPr>
          <w:p w14:paraId="6E5F7D13" w14:textId="7B713565" w:rsidR="005D255E" w:rsidRDefault="005D255E" w:rsidP="00F07DD0">
            <w:pPr>
              <w:rPr>
                <w:rFonts w:ascii="Verdana" w:hAnsi="Verdana" w:cs="Arial"/>
                <w:b/>
              </w:rPr>
            </w:pPr>
            <w:r>
              <w:rPr>
                <w:rFonts w:ascii="Verdana" w:hAnsi="Verdana" w:cs="Arial"/>
                <w:b/>
              </w:rPr>
              <w:t xml:space="preserve">Priority </w:t>
            </w:r>
            <w:r w:rsidR="00276A6B">
              <w:rPr>
                <w:rFonts w:ascii="Verdana" w:hAnsi="Verdana" w:cs="Arial"/>
                <w:b/>
              </w:rPr>
              <w:t>3</w:t>
            </w:r>
          </w:p>
          <w:p w14:paraId="154E40C1" w14:textId="2430B31F" w:rsidR="005D255E" w:rsidRDefault="005D255E" w:rsidP="00F07DD0">
            <w:pPr>
              <w:rPr>
                <w:rFonts w:ascii="Verdana" w:hAnsi="Verdana" w:cs="Arial"/>
                <w:b/>
              </w:rPr>
            </w:pPr>
            <w:r>
              <w:rPr>
                <w:rFonts w:ascii="Verdana" w:hAnsi="Verdana" w:cs="Arial"/>
                <w:b/>
              </w:rPr>
              <w:t xml:space="preserve">Research </w:t>
            </w:r>
            <w:r w:rsidR="00335570">
              <w:rPr>
                <w:rFonts w:ascii="Verdana" w:hAnsi="Verdana" w:cs="Arial"/>
                <w:b/>
              </w:rPr>
              <w:t>from, for example</w:t>
            </w:r>
            <w:r w:rsidR="008A6A36">
              <w:rPr>
                <w:rFonts w:ascii="Verdana" w:hAnsi="Verdana" w:cs="Arial"/>
                <w:b/>
              </w:rPr>
              <w:t>,</w:t>
            </w:r>
            <w:r w:rsidR="00335570">
              <w:rPr>
                <w:rFonts w:ascii="Verdana" w:hAnsi="Verdana" w:cs="Arial"/>
                <w:b/>
              </w:rPr>
              <w:t xml:space="preserve"> The Education Endowment Fund an</w:t>
            </w:r>
            <w:r w:rsidR="008A6A36">
              <w:rPr>
                <w:rFonts w:ascii="Verdana" w:hAnsi="Verdana" w:cs="Arial"/>
                <w:b/>
              </w:rPr>
              <w:t>d</w:t>
            </w:r>
            <w:r w:rsidR="00335570">
              <w:rPr>
                <w:rFonts w:ascii="Verdana" w:hAnsi="Verdana" w:cs="Arial"/>
                <w:b/>
              </w:rPr>
              <w:t xml:space="preserve"> the Sutton Trust will be used alongside </w:t>
            </w:r>
            <w:r w:rsidR="008A6A36">
              <w:rPr>
                <w:rFonts w:ascii="Verdana" w:hAnsi="Verdana" w:cs="Arial"/>
                <w:b/>
              </w:rPr>
              <w:t xml:space="preserve">drb schools </w:t>
            </w:r>
            <w:r>
              <w:rPr>
                <w:rFonts w:ascii="Verdana" w:hAnsi="Verdana" w:cs="Arial"/>
                <w:b/>
              </w:rPr>
              <w:t xml:space="preserve">Trust wide </w:t>
            </w:r>
            <w:r w:rsidR="00335570">
              <w:rPr>
                <w:rFonts w:ascii="Verdana" w:hAnsi="Verdana" w:cs="Arial"/>
                <w:b/>
              </w:rPr>
              <w:t xml:space="preserve">evaluation of the impact of the Pupil Premium fund to </w:t>
            </w:r>
            <w:r w:rsidR="008A6A36">
              <w:rPr>
                <w:rFonts w:ascii="Verdana" w:hAnsi="Verdana" w:cs="Arial"/>
                <w:b/>
              </w:rPr>
              <w:t>inform and develop our provision for disadvantaged pupils.</w:t>
            </w:r>
          </w:p>
        </w:tc>
      </w:tr>
    </w:tbl>
    <w:p w14:paraId="78D75355" w14:textId="77777777" w:rsidR="00F71C4E" w:rsidRPr="00BB16CB" w:rsidRDefault="00F71C4E">
      <w:pPr>
        <w:rPr>
          <w:rFonts w:ascii="Verdana" w:hAnsi="Verdana"/>
        </w:rPr>
      </w:pPr>
    </w:p>
    <w:tbl>
      <w:tblPr>
        <w:tblStyle w:val="TableGrid"/>
        <w:tblW w:w="0" w:type="auto"/>
        <w:tblLook w:val="04A0" w:firstRow="1" w:lastRow="0" w:firstColumn="1" w:lastColumn="0" w:noHBand="0" w:noVBand="1"/>
      </w:tblPr>
      <w:tblGrid>
        <w:gridCol w:w="2830"/>
        <w:gridCol w:w="11120"/>
      </w:tblGrid>
      <w:tr w:rsidR="00F71C4E" w:rsidRPr="00BB16CB" w14:paraId="52C295E7" w14:textId="77777777" w:rsidTr="00966243">
        <w:trPr>
          <w:trHeight w:val="274"/>
        </w:trPr>
        <w:tc>
          <w:tcPr>
            <w:tcW w:w="2830" w:type="dxa"/>
          </w:tcPr>
          <w:p w14:paraId="1E92C455" w14:textId="3E20512F" w:rsidR="00F71C4E" w:rsidRPr="00BB16CB" w:rsidRDefault="00F71C4E" w:rsidP="00F07DD0">
            <w:pPr>
              <w:rPr>
                <w:rFonts w:ascii="Verdana" w:hAnsi="Verdana"/>
                <w:b/>
                <w:bCs/>
              </w:rPr>
            </w:pPr>
            <w:r w:rsidRPr="00BB16CB">
              <w:rPr>
                <w:rFonts w:ascii="Verdana" w:hAnsi="Verdana"/>
                <w:b/>
                <w:bCs/>
              </w:rPr>
              <w:t>Barriers to learning these priorities address</w:t>
            </w:r>
          </w:p>
        </w:tc>
        <w:tc>
          <w:tcPr>
            <w:tcW w:w="11120" w:type="dxa"/>
          </w:tcPr>
          <w:p w14:paraId="373714BF" w14:textId="583309D3" w:rsidR="00CD3F2C" w:rsidRDefault="00CD3F2C" w:rsidP="00724412">
            <w:pPr>
              <w:pStyle w:val="NormalWeb"/>
              <w:numPr>
                <w:ilvl w:val="0"/>
                <w:numId w:val="5"/>
              </w:numPr>
              <w:rPr>
                <w:rFonts w:ascii="Verdana" w:hAnsi="Verdana"/>
              </w:rPr>
            </w:pPr>
            <w:r>
              <w:rPr>
                <w:rFonts w:ascii="Verdana" w:hAnsi="Verdana"/>
              </w:rPr>
              <w:t xml:space="preserve">Impact of COVID 19 school closure on academic achievement and pupils’ mental health. </w:t>
            </w:r>
          </w:p>
          <w:p w14:paraId="0E101224" w14:textId="2BBD46DD" w:rsidR="00F71C4E" w:rsidRPr="00BB16CB" w:rsidRDefault="00901A57" w:rsidP="00724412">
            <w:pPr>
              <w:pStyle w:val="NormalWeb"/>
              <w:numPr>
                <w:ilvl w:val="0"/>
                <w:numId w:val="5"/>
              </w:numPr>
              <w:rPr>
                <w:rFonts w:ascii="Verdana" w:hAnsi="Verdana"/>
              </w:rPr>
            </w:pPr>
            <w:r w:rsidRPr="00BB16CB">
              <w:rPr>
                <w:rFonts w:ascii="Verdana" w:hAnsi="Verdana"/>
              </w:rPr>
              <w:t>Poor language and comprehension skills</w:t>
            </w:r>
            <w:r w:rsidR="00CD3F2C">
              <w:rPr>
                <w:rFonts w:ascii="Verdana" w:hAnsi="Verdana"/>
              </w:rPr>
              <w:t xml:space="preserve"> on entry to school</w:t>
            </w:r>
            <w:r w:rsidRPr="00BB16CB">
              <w:rPr>
                <w:rFonts w:ascii="Verdana" w:hAnsi="Verdana"/>
              </w:rPr>
              <w:t>, particularly in relation to vocabulary</w:t>
            </w:r>
            <w:r w:rsidR="00CD3F2C">
              <w:rPr>
                <w:rFonts w:ascii="Verdana" w:hAnsi="Verdana"/>
              </w:rPr>
              <w:t>, impacting on pupil achievement in</w:t>
            </w:r>
            <w:r w:rsidRPr="00BB16CB">
              <w:rPr>
                <w:rFonts w:ascii="Verdana" w:hAnsi="Verdana"/>
              </w:rPr>
              <w:t xml:space="preserve"> speaking</w:t>
            </w:r>
            <w:r w:rsidR="00CD3F2C">
              <w:rPr>
                <w:rFonts w:ascii="Verdana" w:hAnsi="Verdana"/>
              </w:rPr>
              <w:t xml:space="preserve">, </w:t>
            </w:r>
            <w:r w:rsidRPr="00BB16CB">
              <w:rPr>
                <w:rFonts w:ascii="Verdana" w:hAnsi="Verdana"/>
              </w:rPr>
              <w:t>listening and reading.</w:t>
            </w:r>
          </w:p>
          <w:p w14:paraId="65BAA0EC" w14:textId="323F8A92" w:rsidR="00901A57" w:rsidRPr="00BB16CB" w:rsidRDefault="00CD3F2C" w:rsidP="00724412">
            <w:pPr>
              <w:pStyle w:val="NormalWeb"/>
              <w:numPr>
                <w:ilvl w:val="0"/>
                <w:numId w:val="5"/>
              </w:numPr>
              <w:rPr>
                <w:rFonts w:ascii="Verdana" w:hAnsi="Verdana"/>
              </w:rPr>
            </w:pPr>
            <w:r>
              <w:rPr>
                <w:rFonts w:ascii="Verdana" w:hAnsi="Verdana"/>
              </w:rPr>
              <w:t xml:space="preserve">Complex family needs contributing to reduced </w:t>
            </w:r>
            <w:r w:rsidR="00901A57" w:rsidRPr="00BB16CB">
              <w:rPr>
                <w:rFonts w:ascii="Verdana" w:hAnsi="Verdana"/>
              </w:rPr>
              <w:t xml:space="preserve">behaviour for learning </w:t>
            </w:r>
            <w:r>
              <w:rPr>
                <w:rFonts w:ascii="Verdana" w:hAnsi="Verdana"/>
              </w:rPr>
              <w:t>for</w:t>
            </w:r>
            <w:r w:rsidR="00901A57" w:rsidRPr="00BB16CB">
              <w:rPr>
                <w:rFonts w:ascii="Verdana" w:hAnsi="Verdana"/>
              </w:rPr>
              <w:t xml:space="preserve"> many disadvantaged learners. </w:t>
            </w:r>
          </w:p>
          <w:p w14:paraId="22B0D78E" w14:textId="41E3EC23" w:rsidR="00901A57" w:rsidRPr="00BB16CB" w:rsidRDefault="00901A57" w:rsidP="00724412">
            <w:pPr>
              <w:pStyle w:val="NormalWeb"/>
              <w:numPr>
                <w:ilvl w:val="0"/>
                <w:numId w:val="5"/>
              </w:numPr>
              <w:rPr>
                <w:rFonts w:ascii="Verdana" w:hAnsi="Verdana"/>
              </w:rPr>
            </w:pPr>
            <w:r w:rsidRPr="00BB16CB">
              <w:rPr>
                <w:rFonts w:ascii="Verdana" w:hAnsi="Verdana"/>
              </w:rPr>
              <w:t xml:space="preserve">Some parents find it hard to provide support for </w:t>
            </w:r>
            <w:r w:rsidR="00D5637E">
              <w:rPr>
                <w:rFonts w:ascii="Verdana" w:hAnsi="Verdana"/>
              </w:rPr>
              <w:t>their child’s learning at home.</w:t>
            </w:r>
          </w:p>
          <w:p w14:paraId="7963E1F5" w14:textId="77777777" w:rsidR="00D5637E" w:rsidRDefault="00D5637E" w:rsidP="00724412">
            <w:pPr>
              <w:pStyle w:val="NormalWeb"/>
              <w:numPr>
                <w:ilvl w:val="0"/>
                <w:numId w:val="5"/>
              </w:numPr>
              <w:rPr>
                <w:rFonts w:ascii="Verdana" w:hAnsi="Verdana"/>
              </w:rPr>
            </w:pPr>
            <w:r>
              <w:rPr>
                <w:rFonts w:ascii="Verdana" w:hAnsi="Verdana"/>
              </w:rPr>
              <w:t>Some parents do not wish to engage with school.</w:t>
            </w:r>
          </w:p>
          <w:p w14:paraId="7F82AA0C" w14:textId="19E899B5" w:rsidR="00D506F7" w:rsidRPr="00BB16CB" w:rsidRDefault="00D506F7" w:rsidP="00724412">
            <w:pPr>
              <w:pStyle w:val="NormalWeb"/>
              <w:numPr>
                <w:ilvl w:val="0"/>
                <w:numId w:val="5"/>
              </w:numPr>
              <w:rPr>
                <w:rFonts w:ascii="Verdana" w:hAnsi="Verdana"/>
              </w:rPr>
            </w:pPr>
            <w:r>
              <w:rPr>
                <w:rFonts w:ascii="Verdana" w:hAnsi="Verdana"/>
              </w:rPr>
              <w:t>There is a need for a robust CPD offer to improve the teaching offer across the school.</w:t>
            </w:r>
          </w:p>
        </w:tc>
      </w:tr>
    </w:tbl>
    <w:p w14:paraId="26491EB1" w14:textId="77777777" w:rsidR="00665BD1" w:rsidRPr="00BB16CB" w:rsidRDefault="00665BD1" w:rsidP="00F07DD0">
      <w:pPr>
        <w:rPr>
          <w:rFonts w:ascii="Verdana" w:hAnsi="Verdana"/>
        </w:rPr>
      </w:pPr>
    </w:p>
    <w:p w14:paraId="1C9F0CA3" w14:textId="77777777" w:rsidR="00D506F7" w:rsidRDefault="00D506F7" w:rsidP="00F07DD0">
      <w:pPr>
        <w:rPr>
          <w:rFonts w:ascii="Verdana" w:hAnsi="Verdana"/>
          <w:b/>
          <w:bCs/>
          <w:color w:val="C00000"/>
        </w:rPr>
      </w:pPr>
    </w:p>
    <w:p w14:paraId="571FB5EE" w14:textId="77777777" w:rsidR="00D506F7" w:rsidRDefault="00D506F7" w:rsidP="00F07DD0">
      <w:pPr>
        <w:rPr>
          <w:rFonts w:ascii="Verdana" w:hAnsi="Verdana"/>
          <w:b/>
          <w:bCs/>
          <w:color w:val="C00000"/>
        </w:rPr>
      </w:pPr>
    </w:p>
    <w:p w14:paraId="5B886B8F" w14:textId="77777777" w:rsidR="00D506F7" w:rsidRDefault="00D506F7" w:rsidP="00F07DD0">
      <w:pPr>
        <w:rPr>
          <w:rFonts w:ascii="Verdana" w:hAnsi="Verdana"/>
          <w:b/>
          <w:bCs/>
          <w:color w:val="C00000"/>
        </w:rPr>
      </w:pPr>
    </w:p>
    <w:p w14:paraId="6E085575" w14:textId="6C24D190" w:rsidR="007E14CA" w:rsidRPr="00BB16CB" w:rsidRDefault="003C351C" w:rsidP="00F07DD0">
      <w:pPr>
        <w:rPr>
          <w:rFonts w:ascii="Verdana" w:hAnsi="Verdana"/>
          <w:b/>
          <w:bCs/>
          <w:color w:val="C00000"/>
        </w:rPr>
      </w:pPr>
      <w:r>
        <w:rPr>
          <w:rFonts w:ascii="Verdana" w:hAnsi="Verdana"/>
          <w:b/>
          <w:bCs/>
          <w:color w:val="C00000"/>
        </w:rPr>
        <w:lastRenderedPageBreak/>
        <w:t xml:space="preserve">Targeted outcomes </w:t>
      </w:r>
    </w:p>
    <w:p w14:paraId="5F0A22FF" w14:textId="22ED793D" w:rsidR="00F71C4E" w:rsidRPr="00BB16CB" w:rsidRDefault="00F71C4E" w:rsidP="00F07DD0">
      <w:pPr>
        <w:rPr>
          <w:rFonts w:ascii="Verdana" w:hAnsi="Verdana"/>
          <w:b/>
          <w:bCs/>
          <w:color w:val="C00000"/>
        </w:rPr>
      </w:pPr>
    </w:p>
    <w:tbl>
      <w:tblPr>
        <w:tblStyle w:val="TableGrid"/>
        <w:tblW w:w="0" w:type="auto"/>
        <w:tblLook w:val="04A0" w:firstRow="1" w:lastRow="0" w:firstColumn="1" w:lastColumn="0" w:noHBand="0" w:noVBand="1"/>
      </w:tblPr>
      <w:tblGrid>
        <w:gridCol w:w="4650"/>
        <w:gridCol w:w="4650"/>
        <w:gridCol w:w="4650"/>
      </w:tblGrid>
      <w:tr w:rsidR="00F71C4E" w:rsidRPr="00BB16CB" w14:paraId="41188153" w14:textId="77777777" w:rsidTr="00BB16CB">
        <w:tc>
          <w:tcPr>
            <w:tcW w:w="4650" w:type="dxa"/>
            <w:shd w:val="clear" w:color="auto" w:fill="C00000"/>
          </w:tcPr>
          <w:p w14:paraId="1CF69C85" w14:textId="6D5D2F63" w:rsidR="00F71C4E" w:rsidRPr="00BB16CB" w:rsidRDefault="00F71C4E" w:rsidP="00F07DD0">
            <w:pPr>
              <w:rPr>
                <w:rFonts w:ascii="Verdana" w:hAnsi="Verdana"/>
                <w:b/>
                <w:bCs/>
                <w:color w:val="FFFFFF" w:themeColor="background1"/>
              </w:rPr>
            </w:pPr>
            <w:r w:rsidRPr="00BB16CB">
              <w:rPr>
                <w:rFonts w:ascii="Verdana" w:hAnsi="Verdana"/>
                <w:b/>
                <w:bCs/>
                <w:color w:val="FFFFFF" w:themeColor="background1"/>
              </w:rPr>
              <w:t>Aim</w:t>
            </w:r>
          </w:p>
        </w:tc>
        <w:tc>
          <w:tcPr>
            <w:tcW w:w="4650" w:type="dxa"/>
            <w:shd w:val="clear" w:color="auto" w:fill="C00000"/>
          </w:tcPr>
          <w:p w14:paraId="3BDF6C97" w14:textId="326D2C3F" w:rsidR="00F71C4E" w:rsidRPr="00BB16CB" w:rsidRDefault="00F71C4E" w:rsidP="00F07DD0">
            <w:pPr>
              <w:rPr>
                <w:rFonts w:ascii="Verdana" w:hAnsi="Verdana"/>
                <w:b/>
                <w:bCs/>
                <w:color w:val="FFFFFF" w:themeColor="background1"/>
              </w:rPr>
            </w:pPr>
            <w:r w:rsidRPr="00BB16CB">
              <w:rPr>
                <w:rFonts w:ascii="Verdana" w:hAnsi="Verdana"/>
                <w:b/>
                <w:bCs/>
                <w:color w:val="FFFFFF" w:themeColor="background1"/>
              </w:rPr>
              <w:t>Target</w:t>
            </w:r>
          </w:p>
        </w:tc>
        <w:tc>
          <w:tcPr>
            <w:tcW w:w="4650" w:type="dxa"/>
            <w:shd w:val="clear" w:color="auto" w:fill="C00000"/>
          </w:tcPr>
          <w:p w14:paraId="0555A145" w14:textId="08420335" w:rsidR="00F71C4E" w:rsidRPr="00BB16CB" w:rsidRDefault="00F71C4E" w:rsidP="00F07DD0">
            <w:pPr>
              <w:rPr>
                <w:rFonts w:ascii="Verdana" w:hAnsi="Verdana"/>
                <w:b/>
                <w:bCs/>
                <w:color w:val="FFFFFF" w:themeColor="background1"/>
              </w:rPr>
            </w:pPr>
            <w:r w:rsidRPr="00BB16CB">
              <w:rPr>
                <w:rFonts w:ascii="Verdana" w:hAnsi="Verdana"/>
                <w:b/>
                <w:bCs/>
                <w:color w:val="FFFFFF" w:themeColor="background1"/>
              </w:rPr>
              <w:t>Target Date</w:t>
            </w:r>
          </w:p>
        </w:tc>
      </w:tr>
      <w:tr w:rsidR="00F71C4E" w:rsidRPr="00BB16CB" w14:paraId="3C9E108D" w14:textId="77777777" w:rsidTr="00F71C4E">
        <w:tc>
          <w:tcPr>
            <w:tcW w:w="4650" w:type="dxa"/>
          </w:tcPr>
          <w:p w14:paraId="64261BE6" w14:textId="033805C5" w:rsidR="00F71C4E" w:rsidRPr="00BB16CB" w:rsidRDefault="00CD3F2C" w:rsidP="00F07DD0">
            <w:pPr>
              <w:rPr>
                <w:rFonts w:ascii="Verdana" w:hAnsi="Verdana"/>
                <w:b/>
                <w:bCs/>
                <w:color w:val="000000" w:themeColor="text1"/>
              </w:rPr>
            </w:pPr>
            <w:r>
              <w:rPr>
                <w:rFonts w:ascii="Verdana" w:hAnsi="Verdana"/>
                <w:b/>
                <w:bCs/>
                <w:color w:val="000000" w:themeColor="text1"/>
              </w:rPr>
              <w:t xml:space="preserve">Attainment and </w:t>
            </w:r>
            <w:r w:rsidR="00F71C4E" w:rsidRPr="00BB16CB">
              <w:rPr>
                <w:rFonts w:ascii="Verdana" w:hAnsi="Verdana"/>
                <w:b/>
                <w:bCs/>
                <w:color w:val="000000" w:themeColor="text1"/>
              </w:rPr>
              <w:t>Progress in Reading</w:t>
            </w:r>
          </w:p>
        </w:tc>
        <w:tc>
          <w:tcPr>
            <w:tcW w:w="4650" w:type="dxa"/>
          </w:tcPr>
          <w:p w14:paraId="25094316" w14:textId="2DD16E5F" w:rsidR="00F71C4E" w:rsidRPr="00CD3F2C" w:rsidRDefault="00CD3F2C" w:rsidP="005F6DB2">
            <w:pPr>
              <w:pStyle w:val="NormalWeb"/>
              <w:rPr>
                <w:rFonts w:ascii="Verdana" w:hAnsi="Verdana" w:cs="Arial"/>
                <w:color w:val="0C0C0C"/>
              </w:rPr>
            </w:pPr>
            <w:r>
              <w:rPr>
                <w:rFonts w:ascii="Verdana" w:hAnsi="Verdana" w:cs="Arial"/>
                <w:color w:val="0C0C0C"/>
              </w:rPr>
              <w:t xml:space="preserve">Attainment at least in line with national outcomes. </w:t>
            </w:r>
            <w:r w:rsidR="0016141D">
              <w:rPr>
                <w:rFonts w:ascii="Verdana" w:hAnsi="Verdana" w:cs="Arial"/>
                <w:color w:val="0C0C0C"/>
              </w:rPr>
              <w:t xml:space="preserve">Progress in </w:t>
            </w:r>
            <w:proofErr w:type="gramStart"/>
            <w:r w:rsidR="0016141D">
              <w:rPr>
                <w:rFonts w:ascii="Verdana" w:hAnsi="Verdana" w:cs="Arial"/>
                <w:color w:val="0C0C0C"/>
              </w:rPr>
              <w:t xml:space="preserve">line </w:t>
            </w:r>
            <w:r w:rsidR="005F6DB2" w:rsidRPr="00BB16CB">
              <w:rPr>
                <w:rFonts w:ascii="Verdana" w:hAnsi="Verdana" w:cs="Arial"/>
                <w:color w:val="0C0C0C"/>
              </w:rPr>
              <w:t xml:space="preserve"> national</w:t>
            </w:r>
            <w:proofErr w:type="gramEnd"/>
            <w:r w:rsidR="005F6DB2" w:rsidRPr="00BB16CB">
              <w:rPr>
                <w:rFonts w:ascii="Verdana" w:hAnsi="Verdana" w:cs="Arial"/>
                <w:color w:val="0C0C0C"/>
              </w:rPr>
              <w:t xml:space="preserve"> average </w:t>
            </w:r>
            <w:r w:rsidR="0016141D">
              <w:rPr>
                <w:rFonts w:ascii="Verdana" w:hAnsi="Verdana" w:cs="Arial"/>
                <w:color w:val="0C0C0C"/>
              </w:rPr>
              <w:t>outcomes</w:t>
            </w:r>
            <w:r w:rsidR="00D5637E">
              <w:rPr>
                <w:rFonts w:ascii="Verdana" w:hAnsi="Verdana" w:cs="Arial"/>
                <w:color w:val="0C0C0C"/>
              </w:rPr>
              <w:t xml:space="preserve"> in KS2</w:t>
            </w:r>
          </w:p>
        </w:tc>
        <w:tc>
          <w:tcPr>
            <w:tcW w:w="4650" w:type="dxa"/>
          </w:tcPr>
          <w:p w14:paraId="6F5F787C" w14:textId="5C9FE77D" w:rsidR="00F71C4E" w:rsidRPr="00BB16CB" w:rsidRDefault="005F6DB2" w:rsidP="005F6DB2">
            <w:pPr>
              <w:pStyle w:val="NormalWeb"/>
              <w:rPr>
                <w:rFonts w:ascii="Verdana" w:hAnsi="Verdana"/>
              </w:rPr>
            </w:pPr>
            <w:r w:rsidRPr="00BB16CB">
              <w:rPr>
                <w:rFonts w:ascii="Verdana" w:hAnsi="Verdana" w:cs="Arial"/>
                <w:color w:val="0C0C0C"/>
              </w:rPr>
              <w:t>July 202</w:t>
            </w:r>
            <w:r w:rsidR="003C351C">
              <w:rPr>
                <w:rFonts w:ascii="Verdana" w:hAnsi="Verdana" w:cs="Arial"/>
                <w:color w:val="0C0C0C"/>
              </w:rPr>
              <w:t>1</w:t>
            </w:r>
          </w:p>
        </w:tc>
      </w:tr>
      <w:tr w:rsidR="00F71C4E" w:rsidRPr="00BB16CB" w14:paraId="1F09C9A0" w14:textId="77777777" w:rsidTr="00F71C4E">
        <w:tc>
          <w:tcPr>
            <w:tcW w:w="4650" w:type="dxa"/>
          </w:tcPr>
          <w:p w14:paraId="16EDD375" w14:textId="41D30974" w:rsidR="00F71C4E" w:rsidRPr="00BB16CB" w:rsidRDefault="00CD3F2C" w:rsidP="00F07DD0">
            <w:pPr>
              <w:rPr>
                <w:rFonts w:ascii="Verdana" w:hAnsi="Verdana"/>
                <w:b/>
                <w:bCs/>
                <w:color w:val="000000" w:themeColor="text1"/>
              </w:rPr>
            </w:pPr>
            <w:r>
              <w:rPr>
                <w:rFonts w:ascii="Verdana" w:hAnsi="Verdana"/>
                <w:b/>
                <w:bCs/>
                <w:color w:val="000000" w:themeColor="text1"/>
              </w:rPr>
              <w:t xml:space="preserve">Attainment and </w:t>
            </w:r>
            <w:r w:rsidR="00F71C4E" w:rsidRPr="00BB16CB">
              <w:rPr>
                <w:rFonts w:ascii="Verdana" w:hAnsi="Verdana"/>
                <w:b/>
                <w:bCs/>
                <w:color w:val="000000" w:themeColor="text1"/>
              </w:rPr>
              <w:t>Progress in Writing</w:t>
            </w:r>
          </w:p>
        </w:tc>
        <w:tc>
          <w:tcPr>
            <w:tcW w:w="4650" w:type="dxa"/>
          </w:tcPr>
          <w:p w14:paraId="3CD5E800" w14:textId="44F22882" w:rsidR="00F71C4E" w:rsidRPr="00BB16CB" w:rsidRDefault="0016141D" w:rsidP="005F6DB2">
            <w:pPr>
              <w:pStyle w:val="NormalWeb"/>
              <w:rPr>
                <w:rFonts w:ascii="Verdana" w:hAnsi="Verdana"/>
              </w:rPr>
            </w:pPr>
            <w:r>
              <w:rPr>
                <w:rFonts w:ascii="Verdana" w:hAnsi="Verdana" w:cs="Arial"/>
                <w:color w:val="0C0C0C"/>
              </w:rPr>
              <w:t xml:space="preserve">Attainment at least in line with national outcomes. Progress in </w:t>
            </w:r>
            <w:proofErr w:type="gramStart"/>
            <w:r>
              <w:rPr>
                <w:rFonts w:ascii="Verdana" w:hAnsi="Verdana" w:cs="Arial"/>
                <w:color w:val="0C0C0C"/>
              </w:rPr>
              <w:t xml:space="preserve">line </w:t>
            </w:r>
            <w:r w:rsidRPr="00BB16CB">
              <w:rPr>
                <w:rFonts w:ascii="Verdana" w:hAnsi="Verdana" w:cs="Arial"/>
                <w:color w:val="0C0C0C"/>
              </w:rPr>
              <w:t xml:space="preserve"> national</w:t>
            </w:r>
            <w:proofErr w:type="gramEnd"/>
            <w:r w:rsidRPr="00BB16CB">
              <w:rPr>
                <w:rFonts w:ascii="Verdana" w:hAnsi="Verdana" w:cs="Arial"/>
                <w:color w:val="0C0C0C"/>
              </w:rPr>
              <w:t xml:space="preserve"> average </w:t>
            </w:r>
            <w:r>
              <w:rPr>
                <w:rFonts w:ascii="Verdana" w:hAnsi="Verdana" w:cs="Arial"/>
                <w:color w:val="0C0C0C"/>
              </w:rPr>
              <w:t>outcomes</w:t>
            </w:r>
            <w:r w:rsidR="00D5637E">
              <w:rPr>
                <w:rFonts w:ascii="Verdana" w:hAnsi="Verdana" w:cs="Arial"/>
                <w:color w:val="0C0C0C"/>
              </w:rPr>
              <w:t xml:space="preserve"> in KS2</w:t>
            </w:r>
          </w:p>
        </w:tc>
        <w:tc>
          <w:tcPr>
            <w:tcW w:w="4650" w:type="dxa"/>
          </w:tcPr>
          <w:p w14:paraId="75322030" w14:textId="45FE6656" w:rsidR="00F71C4E" w:rsidRPr="00BB16CB" w:rsidRDefault="005F6DB2" w:rsidP="005F6DB2">
            <w:pPr>
              <w:pStyle w:val="NormalWeb"/>
              <w:rPr>
                <w:rFonts w:ascii="Verdana" w:hAnsi="Verdana"/>
              </w:rPr>
            </w:pPr>
            <w:r w:rsidRPr="00BB16CB">
              <w:rPr>
                <w:rFonts w:ascii="Verdana" w:hAnsi="Verdana" w:cs="Arial"/>
                <w:color w:val="0C0C0C"/>
              </w:rPr>
              <w:t>July 202</w:t>
            </w:r>
            <w:r w:rsidR="003C351C">
              <w:rPr>
                <w:rFonts w:ascii="Verdana" w:hAnsi="Verdana" w:cs="Arial"/>
                <w:color w:val="0C0C0C"/>
              </w:rPr>
              <w:t>1</w:t>
            </w:r>
            <w:r w:rsidRPr="00BB16CB">
              <w:rPr>
                <w:rFonts w:ascii="Verdana" w:hAnsi="Verdana" w:cs="Arial"/>
                <w:color w:val="0C0C0C"/>
              </w:rPr>
              <w:t xml:space="preserve"> </w:t>
            </w:r>
          </w:p>
        </w:tc>
      </w:tr>
      <w:tr w:rsidR="00F71C4E" w:rsidRPr="00BB16CB" w14:paraId="0BF76D2F" w14:textId="77777777" w:rsidTr="00F71C4E">
        <w:tc>
          <w:tcPr>
            <w:tcW w:w="4650" w:type="dxa"/>
          </w:tcPr>
          <w:p w14:paraId="5588C016" w14:textId="58179332" w:rsidR="00F71C4E" w:rsidRPr="00BB16CB" w:rsidRDefault="00CD3F2C" w:rsidP="00F07DD0">
            <w:pPr>
              <w:rPr>
                <w:rFonts w:ascii="Verdana" w:hAnsi="Verdana"/>
                <w:b/>
                <w:bCs/>
                <w:color w:val="000000" w:themeColor="text1"/>
              </w:rPr>
            </w:pPr>
            <w:r>
              <w:rPr>
                <w:rFonts w:ascii="Verdana" w:hAnsi="Verdana"/>
                <w:b/>
                <w:bCs/>
                <w:color w:val="000000" w:themeColor="text1"/>
              </w:rPr>
              <w:t xml:space="preserve">Attainment and </w:t>
            </w:r>
            <w:r w:rsidR="00F71C4E" w:rsidRPr="00BB16CB">
              <w:rPr>
                <w:rFonts w:ascii="Verdana" w:hAnsi="Verdana"/>
                <w:b/>
                <w:bCs/>
                <w:color w:val="000000" w:themeColor="text1"/>
              </w:rPr>
              <w:t>Progress in Mathematics</w:t>
            </w:r>
          </w:p>
        </w:tc>
        <w:tc>
          <w:tcPr>
            <w:tcW w:w="4650" w:type="dxa"/>
          </w:tcPr>
          <w:p w14:paraId="7A3DF856" w14:textId="1BF71862" w:rsidR="00F71C4E" w:rsidRPr="00BB16CB" w:rsidRDefault="0016141D" w:rsidP="005F6DB2">
            <w:pPr>
              <w:pStyle w:val="NormalWeb"/>
              <w:rPr>
                <w:rFonts w:ascii="Verdana" w:hAnsi="Verdana"/>
              </w:rPr>
            </w:pPr>
            <w:r>
              <w:rPr>
                <w:rFonts w:ascii="Verdana" w:hAnsi="Verdana" w:cs="Arial"/>
                <w:color w:val="0C0C0C"/>
              </w:rPr>
              <w:t xml:space="preserve">Attainment at least in line with national outcomes. Progress in </w:t>
            </w:r>
            <w:proofErr w:type="gramStart"/>
            <w:r>
              <w:rPr>
                <w:rFonts w:ascii="Verdana" w:hAnsi="Verdana" w:cs="Arial"/>
                <w:color w:val="0C0C0C"/>
              </w:rPr>
              <w:t xml:space="preserve">line </w:t>
            </w:r>
            <w:r w:rsidRPr="00BB16CB">
              <w:rPr>
                <w:rFonts w:ascii="Verdana" w:hAnsi="Verdana" w:cs="Arial"/>
                <w:color w:val="0C0C0C"/>
              </w:rPr>
              <w:t xml:space="preserve"> national</w:t>
            </w:r>
            <w:proofErr w:type="gramEnd"/>
            <w:r w:rsidRPr="00BB16CB">
              <w:rPr>
                <w:rFonts w:ascii="Verdana" w:hAnsi="Verdana" w:cs="Arial"/>
                <w:color w:val="0C0C0C"/>
              </w:rPr>
              <w:t xml:space="preserve"> average </w:t>
            </w:r>
            <w:r>
              <w:rPr>
                <w:rFonts w:ascii="Verdana" w:hAnsi="Verdana" w:cs="Arial"/>
                <w:color w:val="0C0C0C"/>
              </w:rPr>
              <w:t>outcomes</w:t>
            </w:r>
            <w:r w:rsidRPr="00BB16CB">
              <w:rPr>
                <w:rFonts w:ascii="Verdana" w:hAnsi="Verdana" w:cs="Arial"/>
                <w:color w:val="0C0C0C"/>
              </w:rPr>
              <w:t xml:space="preserve"> in</w:t>
            </w:r>
            <w:r w:rsidR="00D5637E">
              <w:rPr>
                <w:rFonts w:ascii="Verdana" w:hAnsi="Verdana" w:cs="Arial"/>
                <w:color w:val="0C0C0C"/>
              </w:rPr>
              <w:t xml:space="preserve"> KS2</w:t>
            </w:r>
          </w:p>
        </w:tc>
        <w:tc>
          <w:tcPr>
            <w:tcW w:w="4650" w:type="dxa"/>
          </w:tcPr>
          <w:p w14:paraId="366CEE1C" w14:textId="249DC0A6" w:rsidR="00F71C4E" w:rsidRPr="00BB16CB" w:rsidRDefault="005F6DB2" w:rsidP="005F6DB2">
            <w:pPr>
              <w:pStyle w:val="NormalWeb"/>
              <w:rPr>
                <w:rFonts w:ascii="Verdana" w:hAnsi="Verdana"/>
              </w:rPr>
            </w:pPr>
            <w:r w:rsidRPr="00BB16CB">
              <w:rPr>
                <w:rFonts w:ascii="Verdana" w:hAnsi="Verdana" w:cs="Arial"/>
                <w:color w:val="0C0C0C"/>
              </w:rPr>
              <w:t>July 202</w:t>
            </w:r>
            <w:r w:rsidR="003C351C">
              <w:rPr>
                <w:rFonts w:ascii="Verdana" w:hAnsi="Verdana" w:cs="Arial"/>
                <w:color w:val="0C0C0C"/>
              </w:rPr>
              <w:t>1</w:t>
            </w:r>
          </w:p>
        </w:tc>
      </w:tr>
      <w:tr w:rsidR="00F71C4E" w:rsidRPr="00BB16CB" w14:paraId="51EAC791" w14:textId="77777777" w:rsidTr="00F71C4E">
        <w:tc>
          <w:tcPr>
            <w:tcW w:w="4650" w:type="dxa"/>
          </w:tcPr>
          <w:p w14:paraId="2E2462B7" w14:textId="38A5852A" w:rsidR="00F71C4E" w:rsidRPr="00BB16CB" w:rsidRDefault="00F71C4E" w:rsidP="00F07DD0">
            <w:pPr>
              <w:rPr>
                <w:rFonts w:ascii="Verdana" w:hAnsi="Verdana"/>
                <w:b/>
                <w:bCs/>
                <w:color w:val="000000" w:themeColor="text1"/>
              </w:rPr>
            </w:pPr>
            <w:r w:rsidRPr="00BB16CB">
              <w:rPr>
                <w:rFonts w:ascii="Verdana" w:hAnsi="Verdana"/>
                <w:b/>
                <w:bCs/>
                <w:color w:val="000000" w:themeColor="text1"/>
              </w:rPr>
              <w:t>Phonics</w:t>
            </w:r>
          </w:p>
        </w:tc>
        <w:tc>
          <w:tcPr>
            <w:tcW w:w="4650" w:type="dxa"/>
          </w:tcPr>
          <w:p w14:paraId="44EBDAA0" w14:textId="78ABAD03" w:rsidR="00F71C4E" w:rsidRPr="00BB16CB" w:rsidRDefault="0016141D" w:rsidP="005F6DB2">
            <w:pPr>
              <w:pStyle w:val="NormalWeb"/>
              <w:rPr>
                <w:rFonts w:ascii="Verdana" w:hAnsi="Verdana"/>
              </w:rPr>
            </w:pPr>
            <w:r>
              <w:rPr>
                <w:rFonts w:ascii="Verdana" w:hAnsi="Verdana" w:cs="Arial"/>
                <w:color w:val="0C0C0C"/>
              </w:rPr>
              <w:t xml:space="preserve">Attainment at least in line with national outcomes. </w:t>
            </w:r>
          </w:p>
        </w:tc>
        <w:tc>
          <w:tcPr>
            <w:tcW w:w="4650" w:type="dxa"/>
          </w:tcPr>
          <w:p w14:paraId="272F054B" w14:textId="05978ACB" w:rsidR="00F71C4E" w:rsidRPr="00BB16CB" w:rsidRDefault="005F6DB2" w:rsidP="005F6DB2">
            <w:pPr>
              <w:pStyle w:val="NormalWeb"/>
              <w:rPr>
                <w:rFonts w:ascii="Verdana" w:hAnsi="Verdana"/>
              </w:rPr>
            </w:pPr>
            <w:r w:rsidRPr="00BB16CB">
              <w:rPr>
                <w:rFonts w:ascii="Verdana" w:hAnsi="Verdana" w:cs="Arial"/>
                <w:color w:val="0C0C0C"/>
              </w:rPr>
              <w:t>July 202</w:t>
            </w:r>
            <w:r w:rsidR="003C351C">
              <w:rPr>
                <w:rFonts w:ascii="Verdana" w:hAnsi="Verdana" w:cs="Arial"/>
                <w:color w:val="0C0C0C"/>
              </w:rPr>
              <w:t>1</w:t>
            </w:r>
          </w:p>
        </w:tc>
      </w:tr>
      <w:tr w:rsidR="00F71C4E" w:rsidRPr="00BB16CB" w14:paraId="658F8483" w14:textId="77777777" w:rsidTr="00F71C4E">
        <w:tc>
          <w:tcPr>
            <w:tcW w:w="4650" w:type="dxa"/>
          </w:tcPr>
          <w:p w14:paraId="36F6DDCB" w14:textId="13928E88" w:rsidR="00F71C4E" w:rsidRPr="00BB16CB" w:rsidRDefault="00F71C4E" w:rsidP="00F07DD0">
            <w:pPr>
              <w:rPr>
                <w:rFonts w:ascii="Verdana" w:hAnsi="Verdana"/>
                <w:b/>
                <w:bCs/>
                <w:color w:val="000000" w:themeColor="text1"/>
              </w:rPr>
            </w:pPr>
            <w:r w:rsidRPr="00BB16CB">
              <w:rPr>
                <w:rFonts w:ascii="Verdana" w:hAnsi="Verdana"/>
                <w:b/>
                <w:bCs/>
                <w:color w:val="000000" w:themeColor="text1"/>
              </w:rPr>
              <w:t>Other</w:t>
            </w:r>
            <w:r w:rsidR="00042E21" w:rsidRPr="00BB16CB">
              <w:rPr>
                <w:rFonts w:ascii="Verdana" w:hAnsi="Verdana"/>
                <w:b/>
                <w:bCs/>
                <w:color w:val="000000" w:themeColor="text1"/>
              </w:rPr>
              <w:t xml:space="preserve"> </w:t>
            </w:r>
          </w:p>
        </w:tc>
        <w:tc>
          <w:tcPr>
            <w:tcW w:w="4650" w:type="dxa"/>
          </w:tcPr>
          <w:p w14:paraId="37A77F9A" w14:textId="39B95851" w:rsidR="00F71C4E" w:rsidRPr="00BB16CB" w:rsidRDefault="0016141D" w:rsidP="005F6DB2">
            <w:pPr>
              <w:pStyle w:val="NormalWeb"/>
              <w:rPr>
                <w:rFonts w:ascii="Verdana" w:hAnsi="Verdana"/>
              </w:rPr>
            </w:pPr>
            <w:r>
              <w:rPr>
                <w:rFonts w:ascii="Verdana" w:hAnsi="Verdana" w:cs="Arial"/>
                <w:color w:val="0C0C0C"/>
              </w:rPr>
              <w:t xml:space="preserve">In EYFS, disadvantaged pupils achieve in line with all pupils nationally.  </w:t>
            </w:r>
            <w:r w:rsidR="005F6DB2" w:rsidRPr="00BB16CB">
              <w:rPr>
                <w:rFonts w:ascii="Verdana" w:hAnsi="Verdana" w:cs="Arial"/>
                <w:color w:val="0C0C0C"/>
              </w:rPr>
              <w:t xml:space="preserve"> </w:t>
            </w:r>
          </w:p>
        </w:tc>
        <w:tc>
          <w:tcPr>
            <w:tcW w:w="4650" w:type="dxa"/>
          </w:tcPr>
          <w:p w14:paraId="2FD6FC08" w14:textId="1B147AEF" w:rsidR="00F71C4E" w:rsidRPr="00BB16CB" w:rsidRDefault="005F6DB2" w:rsidP="00253241">
            <w:pPr>
              <w:pStyle w:val="NormalWeb"/>
              <w:rPr>
                <w:rFonts w:ascii="Verdana" w:hAnsi="Verdana"/>
              </w:rPr>
            </w:pPr>
            <w:r w:rsidRPr="00BB16CB">
              <w:rPr>
                <w:rFonts w:ascii="Verdana" w:hAnsi="Verdana" w:cs="Arial"/>
                <w:color w:val="0C0C0C"/>
              </w:rPr>
              <w:t>July 202</w:t>
            </w:r>
            <w:r w:rsidR="003C351C">
              <w:rPr>
                <w:rFonts w:ascii="Verdana" w:hAnsi="Verdana" w:cs="Arial"/>
                <w:color w:val="0C0C0C"/>
              </w:rPr>
              <w:t>1</w:t>
            </w:r>
            <w:r w:rsidRPr="00BB16CB">
              <w:rPr>
                <w:rFonts w:ascii="Verdana" w:hAnsi="Verdana" w:cs="Arial"/>
                <w:color w:val="0C0C0C"/>
              </w:rPr>
              <w:t xml:space="preserve"> </w:t>
            </w:r>
          </w:p>
        </w:tc>
      </w:tr>
    </w:tbl>
    <w:p w14:paraId="0B50E285" w14:textId="77777777" w:rsidR="00F71C4E" w:rsidRPr="00BB16CB" w:rsidRDefault="00F71C4E" w:rsidP="00F07DD0">
      <w:pPr>
        <w:rPr>
          <w:rFonts w:ascii="Verdana" w:hAnsi="Verdana"/>
          <w:b/>
          <w:bCs/>
          <w:color w:val="C00000"/>
        </w:rPr>
      </w:pPr>
    </w:p>
    <w:p w14:paraId="4B744467" w14:textId="43A03FA9" w:rsidR="003C351C" w:rsidRPr="00BB16CB" w:rsidRDefault="00E748BE" w:rsidP="003C351C">
      <w:pPr>
        <w:rPr>
          <w:rFonts w:ascii="Verdana" w:hAnsi="Verdana"/>
          <w:b/>
          <w:bCs/>
          <w:color w:val="C00000"/>
        </w:rPr>
      </w:pPr>
      <w:r>
        <w:rPr>
          <w:rFonts w:ascii="Verdana" w:hAnsi="Verdana"/>
          <w:b/>
          <w:bCs/>
          <w:color w:val="C00000"/>
        </w:rPr>
        <w:t>Teaching</w:t>
      </w:r>
    </w:p>
    <w:p w14:paraId="4670F949" w14:textId="77777777" w:rsidR="003C351C" w:rsidRPr="00BB16CB" w:rsidRDefault="003C351C" w:rsidP="003C351C">
      <w:pPr>
        <w:rPr>
          <w:rFonts w:ascii="Verdana" w:hAnsi="Verdana"/>
          <w:b/>
          <w:bCs/>
          <w:color w:val="C00000"/>
        </w:rPr>
      </w:pPr>
    </w:p>
    <w:tbl>
      <w:tblPr>
        <w:tblStyle w:val="TableGrid"/>
        <w:tblW w:w="0" w:type="auto"/>
        <w:tblLook w:val="04A0" w:firstRow="1" w:lastRow="0" w:firstColumn="1" w:lastColumn="0" w:noHBand="0" w:noVBand="1"/>
      </w:tblPr>
      <w:tblGrid>
        <w:gridCol w:w="3964"/>
        <w:gridCol w:w="9986"/>
      </w:tblGrid>
      <w:tr w:rsidR="003C351C" w:rsidRPr="00BB16CB" w14:paraId="22D72325" w14:textId="77777777" w:rsidTr="00A52803">
        <w:tc>
          <w:tcPr>
            <w:tcW w:w="3964" w:type="dxa"/>
          </w:tcPr>
          <w:p w14:paraId="77184580" w14:textId="77777777" w:rsidR="003C351C" w:rsidRPr="00BB16CB" w:rsidRDefault="003C351C" w:rsidP="00A52803">
            <w:pPr>
              <w:rPr>
                <w:rFonts w:ascii="Verdana" w:hAnsi="Verdana"/>
                <w:b/>
                <w:bCs/>
              </w:rPr>
            </w:pPr>
            <w:r w:rsidRPr="00BB16CB">
              <w:rPr>
                <w:rFonts w:ascii="Verdana" w:hAnsi="Verdana"/>
                <w:b/>
                <w:bCs/>
              </w:rPr>
              <w:t>Measure</w:t>
            </w:r>
          </w:p>
        </w:tc>
        <w:tc>
          <w:tcPr>
            <w:tcW w:w="9986" w:type="dxa"/>
          </w:tcPr>
          <w:p w14:paraId="792F337C" w14:textId="77777777" w:rsidR="003C351C" w:rsidRPr="00BB16CB" w:rsidRDefault="003C351C" w:rsidP="00A52803">
            <w:pPr>
              <w:rPr>
                <w:rFonts w:ascii="Verdana" w:hAnsi="Verdana"/>
                <w:b/>
                <w:bCs/>
              </w:rPr>
            </w:pPr>
            <w:r w:rsidRPr="00BB16CB">
              <w:rPr>
                <w:rFonts w:ascii="Verdana" w:hAnsi="Verdana"/>
                <w:b/>
                <w:bCs/>
              </w:rPr>
              <w:t>Actions</w:t>
            </w:r>
          </w:p>
        </w:tc>
      </w:tr>
      <w:tr w:rsidR="003C351C" w:rsidRPr="00BB16CB" w14:paraId="5B117B9B" w14:textId="77777777" w:rsidTr="00A52803">
        <w:tc>
          <w:tcPr>
            <w:tcW w:w="3964" w:type="dxa"/>
          </w:tcPr>
          <w:p w14:paraId="78E60564" w14:textId="3DB11B1E" w:rsidR="003C351C" w:rsidRPr="00BB16CB" w:rsidRDefault="005F63BF" w:rsidP="00A52803">
            <w:pPr>
              <w:rPr>
                <w:rFonts w:ascii="Verdana" w:hAnsi="Verdana"/>
              </w:rPr>
            </w:pPr>
            <w:r>
              <w:rPr>
                <w:rFonts w:ascii="Verdana" w:hAnsi="Verdana"/>
                <w:b/>
                <w:bCs/>
              </w:rPr>
              <w:t>Providing</w:t>
            </w:r>
            <w:r w:rsidR="003C351C" w:rsidRPr="00BB16CB">
              <w:rPr>
                <w:rFonts w:ascii="Verdana" w:hAnsi="Verdana"/>
                <w:b/>
                <w:bCs/>
              </w:rPr>
              <w:t xml:space="preserve"> Quality First Teaching</w:t>
            </w:r>
            <w:r w:rsidR="003C351C" w:rsidRPr="00BB16CB">
              <w:rPr>
                <w:rFonts w:ascii="Verdana" w:hAnsi="Verdana"/>
              </w:rPr>
              <w:t xml:space="preserve"> </w:t>
            </w:r>
          </w:p>
        </w:tc>
        <w:tc>
          <w:tcPr>
            <w:tcW w:w="9986" w:type="dxa"/>
          </w:tcPr>
          <w:p w14:paraId="2B69D52D" w14:textId="172DFC52" w:rsidR="003C351C" w:rsidRDefault="003C351C" w:rsidP="00A52803">
            <w:pPr>
              <w:pStyle w:val="NormalWeb"/>
              <w:numPr>
                <w:ilvl w:val="0"/>
                <w:numId w:val="1"/>
              </w:numPr>
              <w:spacing w:before="0" w:beforeAutospacing="0" w:after="0" w:afterAutospacing="0"/>
              <w:rPr>
                <w:rFonts w:ascii="Verdana" w:hAnsi="Verdana" w:cs="Arial"/>
                <w:color w:val="000000" w:themeColor="text1"/>
              </w:rPr>
            </w:pPr>
            <w:r w:rsidRPr="00BB16CB">
              <w:rPr>
                <w:rFonts w:ascii="Verdana" w:hAnsi="Verdana"/>
                <w:color w:val="0C0C0C"/>
              </w:rPr>
              <w:t xml:space="preserve">Leaders to focus on improving teaching and learning through support, coaching, team teaching and </w:t>
            </w:r>
            <w:r>
              <w:rPr>
                <w:rFonts w:ascii="Verdana" w:hAnsi="Verdana"/>
                <w:color w:val="0C0C0C"/>
              </w:rPr>
              <w:t xml:space="preserve">robust </w:t>
            </w:r>
            <w:r w:rsidRPr="00BB16CB">
              <w:rPr>
                <w:rFonts w:ascii="Verdana" w:hAnsi="Verdana"/>
                <w:color w:val="0C0C0C"/>
              </w:rPr>
              <w:t>monitoring</w:t>
            </w:r>
            <w:r>
              <w:rPr>
                <w:rFonts w:ascii="Verdana" w:hAnsi="Verdana"/>
                <w:color w:val="0C0C0C"/>
              </w:rPr>
              <w:t xml:space="preserve"> procedures</w:t>
            </w:r>
            <w:r w:rsidRPr="00BB16CB">
              <w:rPr>
                <w:rFonts w:ascii="Verdana" w:hAnsi="Verdana"/>
                <w:color w:val="0C0C0C"/>
              </w:rPr>
              <w:t xml:space="preserve"> to ensure that all teachers have a clear understanding of the expectations </w:t>
            </w:r>
            <w:r>
              <w:rPr>
                <w:rFonts w:ascii="Verdana" w:hAnsi="Verdana"/>
                <w:color w:val="0C0C0C"/>
              </w:rPr>
              <w:t>of</w:t>
            </w:r>
            <w:r w:rsidRPr="00BB16CB">
              <w:rPr>
                <w:rFonts w:ascii="Verdana" w:hAnsi="Verdana"/>
                <w:color w:val="0C0C0C"/>
              </w:rPr>
              <w:t xml:space="preserve"> high-quality teaching and learning needed to improve outcomes for all. Leaders to support staff or provide training to develop teaching and learning across school. A structured monitoring cycle will ensure that areas for development are identified and support or training are put in place.</w:t>
            </w:r>
            <w:r w:rsidR="005D255E">
              <w:rPr>
                <w:rFonts w:ascii="Verdana" w:hAnsi="Verdana"/>
                <w:color w:val="0C0C0C"/>
              </w:rPr>
              <w:t xml:space="preserve"> </w:t>
            </w:r>
          </w:p>
          <w:p w14:paraId="1623DEF7" w14:textId="77777777" w:rsidR="003C351C" w:rsidRPr="00DF1B97" w:rsidRDefault="003C351C" w:rsidP="00A52803">
            <w:pPr>
              <w:pStyle w:val="NormalWeb"/>
              <w:numPr>
                <w:ilvl w:val="0"/>
                <w:numId w:val="1"/>
              </w:numPr>
              <w:spacing w:before="0" w:beforeAutospacing="0" w:after="0" w:afterAutospacing="0"/>
              <w:rPr>
                <w:rFonts w:ascii="Verdana" w:hAnsi="Verdana"/>
                <w:color w:val="000000" w:themeColor="text1"/>
              </w:rPr>
            </w:pPr>
            <w:r w:rsidRPr="00DF1B97">
              <w:rPr>
                <w:rFonts w:ascii="Verdana" w:hAnsi="Verdana" w:cs="Arial"/>
                <w:color w:val="000000" w:themeColor="text1"/>
              </w:rPr>
              <w:lastRenderedPageBreak/>
              <w:t>To continually improve the quality of teaching and learning so that pupils develop skills and knowledge they need to succeed in life, with a focus on disadvantaged</w:t>
            </w:r>
            <w:r>
              <w:rPr>
                <w:rFonts w:ascii="Verdana" w:hAnsi="Verdana" w:cs="Arial"/>
                <w:color w:val="000000" w:themeColor="text1"/>
              </w:rPr>
              <w:t>.</w:t>
            </w:r>
          </w:p>
          <w:p w14:paraId="792D655F" w14:textId="557D8DFB" w:rsidR="003C351C" w:rsidRPr="00776FC3" w:rsidRDefault="003C351C" w:rsidP="00A52803">
            <w:pPr>
              <w:pStyle w:val="NormalWeb"/>
              <w:numPr>
                <w:ilvl w:val="0"/>
                <w:numId w:val="1"/>
              </w:numPr>
              <w:spacing w:before="0" w:beforeAutospacing="0" w:after="0" w:afterAutospacing="0"/>
              <w:rPr>
                <w:rFonts w:ascii="Verdana" w:hAnsi="Verdana"/>
                <w:color w:val="000000" w:themeColor="text1"/>
              </w:rPr>
            </w:pPr>
            <w:r w:rsidRPr="00DF1B97">
              <w:rPr>
                <w:rFonts w:ascii="Verdana" w:hAnsi="Verdana" w:cs="Arial"/>
                <w:color w:val="000000" w:themeColor="text1"/>
              </w:rPr>
              <w:t>Further develop use of formative and summative assessment, ensuring it has maximum impact on individual pupil achievement across the curriculum</w:t>
            </w:r>
            <w:r>
              <w:rPr>
                <w:rFonts w:ascii="Verdana" w:hAnsi="Verdana" w:cs="Arial"/>
                <w:color w:val="000000" w:themeColor="text1"/>
              </w:rPr>
              <w:t>.</w:t>
            </w:r>
          </w:p>
          <w:p w14:paraId="4CBCB052" w14:textId="7B7FF0B4" w:rsidR="00776FC3" w:rsidRPr="00776FC3" w:rsidRDefault="00776FC3" w:rsidP="00A52803">
            <w:pPr>
              <w:pStyle w:val="NormalWeb"/>
              <w:numPr>
                <w:ilvl w:val="0"/>
                <w:numId w:val="1"/>
              </w:numPr>
              <w:spacing w:before="0" w:beforeAutospacing="0" w:after="0" w:afterAutospacing="0"/>
              <w:rPr>
                <w:rFonts w:ascii="Verdana" w:hAnsi="Verdana"/>
                <w:color w:val="000000" w:themeColor="text1"/>
              </w:rPr>
            </w:pPr>
            <w:r>
              <w:rPr>
                <w:rFonts w:ascii="Verdana" w:hAnsi="Verdana" w:cs="Arial"/>
                <w:color w:val="000000" w:themeColor="text1"/>
              </w:rPr>
              <w:t>Progress and attainment is monitored in pupil progress meetings.</w:t>
            </w:r>
          </w:p>
          <w:p w14:paraId="571E567D" w14:textId="61625CB3" w:rsidR="00776FC3" w:rsidRPr="00DF1B97" w:rsidRDefault="00D506F7" w:rsidP="00A52803">
            <w:pPr>
              <w:pStyle w:val="NormalWeb"/>
              <w:numPr>
                <w:ilvl w:val="0"/>
                <w:numId w:val="1"/>
              </w:numPr>
              <w:spacing w:before="0" w:beforeAutospacing="0" w:after="0" w:afterAutospacing="0"/>
              <w:rPr>
                <w:rFonts w:ascii="Verdana" w:hAnsi="Verdana"/>
                <w:color w:val="000000" w:themeColor="text1"/>
              </w:rPr>
            </w:pPr>
            <w:r>
              <w:rPr>
                <w:rFonts w:ascii="Verdana" w:hAnsi="Verdana" w:cs="Arial"/>
                <w:color w:val="000000" w:themeColor="text1"/>
              </w:rPr>
              <w:t>SLT</w:t>
            </w:r>
            <w:r w:rsidR="00776FC3">
              <w:rPr>
                <w:rFonts w:ascii="Verdana" w:hAnsi="Verdana" w:cs="Arial"/>
                <w:color w:val="000000" w:themeColor="text1"/>
              </w:rPr>
              <w:t xml:space="preserve"> to ensure class teachers receive termly updates on PP pupils</w:t>
            </w:r>
            <w:r>
              <w:rPr>
                <w:rFonts w:ascii="Verdana" w:hAnsi="Verdana" w:cs="Arial"/>
                <w:color w:val="000000" w:themeColor="text1"/>
              </w:rPr>
              <w:t>’</w:t>
            </w:r>
            <w:r w:rsidR="00776FC3">
              <w:rPr>
                <w:rFonts w:ascii="Verdana" w:hAnsi="Verdana" w:cs="Arial"/>
                <w:color w:val="000000" w:themeColor="text1"/>
              </w:rPr>
              <w:t xml:space="preserve"> progress.  In addition, they will </w:t>
            </w:r>
            <w:r>
              <w:rPr>
                <w:rFonts w:ascii="Verdana" w:hAnsi="Verdana" w:cs="Arial"/>
                <w:color w:val="000000" w:themeColor="text1"/>
              </w:rPr>
              <w:t>be supported to provide</w:t>
            </w:r>
            <w:r w:rsidR="00776FC3">
              <w:rPr>
                <w:rFonts w:ascii="Verdana" w:hAnsi="Verdana" w:cs="Arial"/>
                <w:color w:val="000000" w:themeColor="text1"/>
              </w:rPr>
              <w:t xml:space="preserve"> QLA of assessments to support next steps in learning.</w:t>
            </w:r>
          </w:p>
          <w:p w14:paraId="5D96DDD4" w14:textId="77777777" w:rsidR="003C351C" w:rsidRPr="00DF1B97" w:rsidRDefault="003C351C" w:rsidP="00A52803">
            <w:pPr>
              <w:pStyle w:val="NormalWeb"/>
              <w:numPr>
                <w:ilvl w:val="0"/>
                <w:numId w:val="1"/>
              </w:numPr>
              <w:spacing w:before="0" w:beforeAutospacing="0" w:after="0" w:afterAutospacing="0"/>
              <w:rPr>
                <w:rFonts w:ascii="Verdana" w:hAnsi="Verdana"/>
                <w:color w:val="000000" w:themeColor="text1"/>
              </w:rPr>
            </w:pPr>
            <w:r w:rsidRPr="00DF1B97">
              <w:rPr>
                <w:rFonts w:ascii="Verdana" w:hAnsi="Verdana" w:cs="Arial"/>
                <w:color w:val="000000" w:themeColor="text1"/>
              </w:rPr>
              <w:t>Ensure staff have in depth subject knowledge across the curriculum so that learning is effectively adapted to meet individual needs and so build their skills and understanding, enabling rapid progress of disadvantaged</w:t>
            </w:r>
            <w:r>
              <w:rPr>
                <w:rFonts w:ascii="Verdana" w:hAnsi="Verdana" w:cs="Arial"/>
                <w:color w:val="000000" w:themeColor="text1"/>
              </w:rPr>
              <w:t>.</w:t>
            </w:r>
          </w:p>
          <w:p w14:paraId="63427DF7" w14:textId="4E6A1022" w:rsidR="003C351C" w:rsidRPr="00776FC3" w:rsidRDefault="003C351C" w:rsidP="00A52803">
            <w:pPr>
              <w:pStyle w:val="NormalWeb"/>
              <w:numPr>
                <w:ilvl w:val="0"/>
                <w:numId w:val="1"/>
              </w:numPr>
              <w:spacing w:before="0" w:beforeAutospacing="0" w:after="0" w:afterAutospacing="0"/>
              <w:rPr>
                <w:rFonts w:ascii="Verdana" w:hAnsi="Verdana"/>
                <w:color w:val="000000" w:themeColor="text1"/>
              </w:rPr>
            </w:pPr>
            <w:r w:rsidRPr="00DF1B97">
              <w:rPr>
                <w:rFonts w:ascii="Verdana" w:hAnsi="Verdana" w:cs="Arial"/>
                <w:color w:val="000000" w:themeColor="text1"/>
              </w:rPr>
              <w:t>Ensure that secure effective pedagogy meets individual pupil needs</w:t>
            </w:r>
            <w:r w:rsidR="005F63BF">
              <w:rPr>
                <w:rFonts w:ascii="Verdana" w:hAnsi="Verdana" w:cs="Arial"/>
                <w:color w:val="000000" w:themeColor="text1"/>
              </w:rPr>
              <w:t>.</w:t>
            </w:r>
          </w:p>
          <w:p w14:paraId="6CE2FDB5" w14:textId="4DDBE0A9" w:rsidR="00776FC3" w:rsidRPr="005F63BF" w:rsidRDefault="00D506F7" w:rsidP="00A52803">
            <w:pPr>
              <w:pStyle w:val="NormalWeb"/>
              <w:numPr>
                <w:ilvl w:val="0"/>
                <w:numId w:val="1"/>
              </w:numPr>
              <w:spacing w:before="0" w:beforeAutospacing="0" w:after="0" w:afterAutospacing="0"/>
              <w:rPr>
                <w:rFonts w:ascii="Verdana" w:hAnsi="Verdana"/>
                <w:color w:val="000000" w:themeColor="text1"/>
              </w:rPr>
            </w:pPr>
            <w:r>
              <w:rPr>
                <w:rFonts w:ascii="Verdana" w:hAnsi="Verdana" w:cs="Arial"/>
                <w:color w:val="000000" w:themeColor="text1"/>
              </w:rPr>
              <w:t>Senior Leaders</w:t>
            </w:r>
            <w:r w:rsidR="00776FC3">
              <w:rPr>
                <w:rFonts w:ascii="Verdana" w:hAnsi="Verdana" w:cs="Arial"/>
                <w:color w:val="000000" w:themeColor="text1"/>
              </w:rPr>
              <w:t xml:space="preserve"> monitor standards and give regular, specific feedback to ensure the impact of all teaching.</w:t>
            </w:r>
          </w:p>
          <w:p w14:paraId="6DCF63D6" w14:textId="77777777" w:rsidR="005F63BF" w:rsidRDefault="005F63BF" w:rsidP="00A52803">
            <w:pPr>
              <w:pStyle w:val="NormalWeb"/>
              <w:numPr>
                <w:ilvl w:val="0"/>
                <w:numId w:val="1"/>
              </w:numPr>
              <w:spacing w:before="0" w:beforeAutospacing="0" w:after="0" w:afterAutospacing="0"/>
              <w:rPr>
                <w:rFonts w:ascii="Verdana" w:hAnsi="Verdana"/>
                <w:color w:val="000000" w:themeColor="text1"/>
              </w:rPr>
            </w:pPr>
            <w:r>
              <w:rPr>
                <w:rFonts w:ascii="Verdana" w:hAnsi="Verdana"/>
                <w:color w:val="000000" w:themeColor="text1"/>
              </w:rPr>
              <w:t>All stakeholders prioritise the importance of reading, as the element underpinning all learning. They engage in the reading for pleasure project.  There is consistent monitoring of accelerated reader and new books for the library are purchased.  All leaders monitor reading sessions (reading comprehension strategies +6 months, EFF)</w:t>
            </w:r>
          </w:p>
          <w:p w14:paraId="4F6799B8" w14:textId="77777777" w:rsidR="00C143E6" w:rsidRDefault="005F63BF" w:rsidP="00A52803">
            <w:pPr>
              <w:pStyle w:val="NormalWeb"/>
              <w:numPr>
                <w:ilvl w:val="0"/>
                <w:numId w:val="1"/>
              </w:numPr>
              <w:spacing w:before="0" w:beforeAutospacing="0" w:after="0" w:afterAutospacing="0"/>
              <w:rPr>
                <w:rFonts w:ascii="Verdana" w:hAnsi="Verdana"/>
                <w:color w:val="000000" w:themeColor="text1"/>
              </w:rPr>
            </w:pPr>
            <w:r>
              <w:rPr>
                <w:rFonts w:ascii="Verdana" w:hAnsi="Verdana"/>
                <w:color w:val="000000" w:themeColor="text1"/>
              </w:rPr>
              <w:t>All pupils benefit from meaningful oral and written feedback on their learning.  Feedback is consistently responded to by pupils, misconceptions are identified and future lessons adapted</w:t>
            </w:r>
            <w:r w:rsidR="00C143E6">
              <w:rPr>
                <w:rFonts w:ascii="Verdana" w:hAnsi="Verdana"/>
                <w:color w:val="000000" w:themeColor="text1"/>
              </w:rPr>
              <w:t>.  There is evidence of regular self-assessment and pupil voice (+8 months, EFF)</w:t>
            </w:r>
          </w:p>
          <w:p w14:paraId="7FC8F2A4" w14:textId="293807E1" w:rsidR="005F63BF" w:rsidRPr="00A868AB" w:rsidRDefault="00C143E6" w:rsidP="00A52803">
            <w:pPr>
              <w:pStyle w:val="NormalWeb"/>
              <w:numPr>
                <w:ilvl w:val="0"/>
                <w:numId w:val="1"/>
              </w:numPr>
              <w:spacing w:before="0" w:beforeAutospacing="0" w:after="0" w:afterAutospacing="0"/>
              <w:rPr>
                <w:rFonts w:ascii="Verdana" w:hAnsi="Verdana"/>
                <w:color w:val="000000" w:themeColor="text1"/>
              </w:rPr>
            </w:pPr>
            <w:r>
              <w:rPr>
                <w:rFonts w:ascii="Verdana" w:hAnsi="Verdana"/>
                <w:color w:val="000000" w:themeColor="text1"/>
              </w:rPr>
              <w:t>Early Reading Leader ensures QFT of phonics for all pupils in need throughout the school (+4 months, EEF)</w:t>
            </w:r>
            <w:r w:rsidR="005F63BF">
              <w:rPr>
                <w:rFonts w:ascii="Verdana" w:hAnsi="Verdana"/>
                <w:color w:val="000000" w:themeColor="text1"/>
              </w:rPr>
              <w:t xml:space="preserve"> </w:t>
            </w:r>
          </w:p>
        </w:tc>
      </w:tr>
      <w:tr w:rsidR="003C351C" w:rsidRPr="00BB16CB" w14:paraId="58041CC9" w14:textId="77777777" w:rsidTr="00A52803">
        <w:tc>
          <w:tcPr>
            <w:tcW w:w="3964" w:type="dxa"/>
          </w:tcPr>
          <w:p w14:paraId="5088AE68" w14:textId="6AE67907" w:rsidR="003C351C" w:rsidRDefault="003C351C" w:rsidP="00A52803">
            <w:pPr>
              <w:rPr>
                <w:rFonts w:ascii="Verdana" w:hAnsi="Verdana" w:cs="Arial"/>
                <w:b/>
              </w:rPr>
            </w:pPr>
            <w:r>
              <w:rPr>
                <w:rFonts w:ascii="Verdana" w:hAnsi="Verdana"/>
                <w:b/>
                <w:bCs/>
              </w:rPr>
              <w:lastRenderedPageBreak/>
              <w:t xml:space="preserve">Rapidly address low attainment in communication on entry to school in </w:t>
            </w:r>
            <w:r w:rsidRPr="00BB16CB">
              <w:rPr>
                <w:rFonts w:ascii="Verdana" w:hAnsi="Verdana"/>
                <w:b/>
                <w:bCs/>
              </w:rPr>
              <w:t>EYFS</w:t>
            </w:r>
            <w:r>
              <w:rPr>
                <w:rFonts w:ascii="Verdana" w:hAnsi="Verdana"/>
                <w:b/>
                <w:bCs/>
              </w:rPr>
              <w:t>.</w:t>
            </w:r>
          </w:p>
        </w:tc>
        <w:tc>
          <w:tcPr>
            <w:tcW w:w="9986" w:type="dxa"/>
          </w:tcPr>
          <w:p w14:paraId="22880A69" w14:textId="512FDF6B" w:rsidR="003C351C" w:rsidRPr="00225D43" w:rsidRDefault="003C351C" w:rsidP="00225D43">
            <w:pPr>
              <w:pStyle w:val="NormalWeb"/>
              <w:numPr>
                <w:ilvl w:val="0"/>
                <w:numId w:val="3"/>
              </w:numPr>
              <w:rPr>
                <w:rFonts w:ascii="Verdana" w:hAnsi="Verdana"/>
              </w:rPr>
            </w:pPr>
            <w:r w:rsidRPr="00BB16CB">
              <w:rPr>
                <w:rFonts w:ascii="Verdana" w:hAnsi="Verdana"/>
                <w:color w:val="0C0C0C"/>
              </w:rPr>
              <w:t xml:space="preserve">An EYFS curriculum with a securely embedded intent and implementation is developed through coaching and mentoring by </w:t>
            </w:r>
            <w:r>
              <w:rPr>
                <w:rFonts w:ascii="Verdana" w:hAnsi="Verdana"/>
                <w:color w:val="0C0C0C"/>
              </w:rPr>
              <w:t>senior leaders and</w:t>
            </w:r>
            <w:r w:rsidRPr="00BB16CB">
              <w:rPr>
                <w:rFonts w:ascii="Verdana" w:hAnsi="Verdana"/>
                <w:color w:val="0C0C0C"/>
              </w:rPr>
              <w:t xml:space="preserve"> EYFS Lead. Staff to attend specific EYFS training through the Trust Early Years Network </w:t>
            </w:r>
            <w:r w:rsidRPr="00BB16CB">
              <w:rPr>
                <w:rFonts w:ascii="Verdana" w:hAnsi="Verdana"/>
                <w:color w:val="0C0C0C"/>
              </w:rPr>
              <w:lastRenderedPageBreak/>
              <w:t>to ensure current and up-to-date practices and strate</w:t>
            </w:r>
            <w:r w:rsidR="00225D43">
              <w:rPr>
                <w:rFonts w:ascii="Verdana" w:hAnsi="Verdana"/>
                <w:color w:val="0C0C0C"/>
              </w:rPr>
              <w:t>gies for teaching are embedded.</w:t>
            </w:r>
          </w:p>
        </w:tc>
      </w:tr>
    </w:tbl>
    <w:p w14:paraId="30D11F2A" w14:textId="77777777" w:rsidR="003C351C" w:rsidRPr="00BB16CB" w:rsidRDefault="003C351C" w:rsidP="003C351C">
      <w:pPr>
        <w:rPr>
          <w:rFonts w:ascii="Verdana" w:hAnsi="Verdana"/>
        </w:rPr>
      </w:pPr>
    </w:p>
    <w:tbl>
      <w:tblPr>
        <w:tblStyle w:val="TableGrid"/>
        <w:tblW w:w="0" w:type="auto"/>
        <w:tblLook w:val="04A0" w:firstRow="1" w:lastRow="0" w:firstColumn="1" w:lastColumn="0" w:noHBand="0" w:noVBand="1"/>
      </w:tblPr>
      <w:tblGrid>
        <w:gridCol w:w="3964"/>
        <w:gridCol w:w="9986"/>
      </w:tblGrid>
      <w:tr w:rsidR="003C351C" w:rsidRPr="00BB16CB" w14:paraId="4A5555FE" w14:textId="77777777" w:rsidTr="00A52803">
        <w:tc>
          <w:tcPr>
            <w:tcW w:w="3964" w:type="dxa"/>
          </w:tcPr>
          <w:p w14:paraId="61A5676C" w14:textId="77777777" w:rsidR="003C351C" w:rsidRPr="00BB16CB" w:rsidRDefault="003C351C" w:rsidP="00A52803">
            <w:pPr>
              <w:rPr>
                <w:rFonts w:ascii="Verdana" w:hAnsi="Verdana"/>
                <w:b/>
                <w:bCs/>
              </w:rPr>
            </w:pPr>
            <w:r w:rsidRPr="00BB16CB">
              <w:rPr>
                <w:rFonts w:ascii="Verdana" w:hAnsi="Verdana"/>
                <w:b/>
                <w:bCs/>
              </w:rPr>
              <w:t>Barriers to learning these priorities address</w:t>
            </w:r>
          </w:p>
        </w:tc>
        <w:tc>
          <w:tcPr>
            <w:tcW w:w="9986" w:type="dxa"/>
          </w:tcPr>
          <w:p w14:paraId="217D79EC" w14:textId="77777777" w:rsidR="003C351C" w:rsidRPr="00BB16CB" w:rsidRDefault="003C351C" w:rsidP="00A52803">
            <w:pPr>
              <w:pStyle w:val="NormalWeb"/>
              <w:numPr>
                <w:ilvl w:val="0"/>
                <w:numId w:val="6"/>
              </w:numPr>
              <w:rPr>
                <w:rFonts w:ascii="Verdana" w:hAnsi="Verdana"/>
              </w:rPr>
            </w:pPr>
            <w:r w:rsidRPr="00BB16CB">
              <w:rPr>
                <w:rFonts w:ascii="Verdana" w:hAnsi="Verdana"/>
                <w:color w:val="0C0C0C"/>
              </w:rPr>
              <w:t xml:space="preserve">Ensuring quality first teaching across the curriculum to improve outcomes for all pupils through addressing the identified areas for development in school and the leaders provide support for their phases and subjects. </w:t>
            </w:r>
          </w:p>
          <w:p w14:paraId="14271529" w14:textId="77777777" w:rsidR="00C143E6" w:rsidRPr="00C143E6" w:rsidRDefault="003C351C" w:rsidP="00A52803">
            <w:pPr>
              <w:pStyle w:val="NormalWeb"/>
              <w:numPr>
                <w:ilvl w:val="0"/>
                <w:numId w:val="6"/>
              </w:numPr>
              <w:rPr>
                <w:rFonts w:ascii="Verdana" w:hAnsi="Verdana"/>
              </w:rPr>
            </w:pPr>
            <w:r w:rsidRPr="00BB16CB">
              <w:rPr>
                <w:rFonts w:ascii="Verdana" w:hAnsi="Verdana"/>
                <w:color w:val="0C0C0C"/>
              </w:rPr>
              <w:t>Encouraging wider reading across the curriculum and at home as part of the Reading for Pleasure project so that pupil’s reading outcomes improve.</w:t>
            </w:r>
          </w:p>
          <w:p w14:paraId="1138C7CA" w14:textId="467743E4" w:rsidR="003C351C" w:rsidRPr="00C143E6" w:rsidRDefault="003C351C" w:rsidP="00A52803">
            <w:pPr>
              <w:pStyle w:val="NormalWeb"/>
              <w:numPr>
                <w:ilvl w:val="0"/>
                <w:numId w:val="6"/>
              </w:numPr>
              <w:rPr>
                <w:rFonts w:ascii="Verdana" w:hAnsi="Verdana"/>
              </w:rPr>
            </w:pPr>
            <w:r w:rsidRPr="00BB16CB">
              <w:rPr>
                <w:rFonts w:ascii="Verdana" w:hAnsi="Verdana"/>
                <w:color w:val="0C0C0C"/>
              </w:rPr>
              <w:t>Robust curriculum offer in English and mathematics.</w:t>
            </w:r>
          </w:p>
        </w:tc>
      </w:tr>
      <w:tr w:rsidR="003C351C" w:rsidRPr="00BB16CB" w14:paraId="43533FF7" w14:textId="77777777" w:rsidTr="00A52803">
        <w:tc>
          <w:tcPr>
            <w:tcW w:w="3964" w:type="dxa"/>
          </w:tcPr>
          <w:p w14:paraId="46D0C14C" w14:textId="77777777" w:rsidR="003C351C" w:rsidRPr="00BB16CB" w:rsidRDefault="003C351C" w:rsidP="00A52803">
            <w:pPr>
              <w:rPr>
                <w:rFonts w:ascii="Verdana" w:hAnsi="Verdana"/>
                <w:b/>
                <w:bCs/>
              </w:rPr>
            </w:pPr>
            <w:r w:rsidRPr="00BB16CB">
              <w:rPr>
                <w:rFonts w:ascii="Verdana" w:hAnsi="Verdana"/>
                <w:b/>
                <w:bCs/>
              </w:rPr>
              <w:t>Projected Spending</w:t>
            </w:r>
          </w:p>
        </w:tc>
        <w:tc>
          <w:tcPr>
            <w:tcW w:w="9986" w:type="dxa"/>
          </w:tcPr>
          <w:p w14:paraId="51945A26" w14:textId="17DB6B28" w:rsidR="003C351C" w:rsidRPr="00BB16CB" w:rsidRDefault="00821309" w:rsidP="00A52803">
            <w:pPr>
              <w:rPr>
                <w:rFonts w:ascii="Verdana" w:hAnsi="Verdana"/>
              </w:rPr>
            </w:pPr>
            <w:r>
              <w:rPr>
                <w:rFonts w:ascii="Verdana" w:hAnsi="Verdana"/>
              </w:rPr>
              <w:t>SI Practitioners; SI Lead (GS); CPD &amp; Curriculum Director (DD);</w:t>
            </w:r>
          </w:p>
        </w:tc>
      </w:tr>
    </w:tbl>
    <w:p w14:paraId="7857DB9E" w14:textId="0EB99626" w:rsidR="003C351C" w:rsidRDefault="003C351C" w:rsidP="00A16F28">
      <w:pPr>
        <w:rPr>
          <w:rFonts w:ascii="Verdana" w:hAnsi="Verdana"/>
          <w:b/>
          <w:bCs/>
          <w:color w:val="C00000"/>
        </w:rPr>
      </w:pPr>
    </w:p>
    <w:p w14:paraId="202F194E" w14:textId="721A5C67" w:rsidR="00F07DD0" w:rsidRPr="00BB16CB" w:rsidRDefault="00F71C4E" w:rsidP="00A16F28">
      <w:pPr>
        <w:rPr>
          <w:rFonts w:ascii="Verdana" w:hAnsi="Verdana"/>
          <w:b/>
          <w:bCs/>
          <w:color w:val="C00000"/>
        </w:rPr>
      </w:pPr>
      <w:r w:rsidRPr="00BB16CB">
        <w:rPr>
          <w:rFonts w:ascii="Verdana" w:hAnsi="Verdana"/>
          <w:b/>
          <w:bCs/>
          <w:color w:val="C00000"/>
        </w:rPr>
        <w:t>Targeted academic su</w:t>
      </w:r>
      <w:r w:rsidR="00F208D7" w:rsidRPr="00BB16CB">
        <w:rPr>
          <w:rFonts w:ascii="Verdana" w:hAnsi="Verdana"/>
          <w:b/>
          <w:bCs/>
          <w:color w:val="C00000"/>
        </w:rPr>
        <w:t>pport for current academic year</w:t>
      </w:r>
    </w:p>
    <w:p w14:paraId="15BD162C" w14:textId="5B5E8046" w:rsidR="00F208D7" w:rsidRPr="00BB16CB" w:rsidRDefault="00F208D7" w:rsidP="00A16F28">
      <w:pPr>
        <w:rPr>
          <w:rFonts w:ascii="Verdana" w:hAnsi="Verdana"/>
          <w:b/>
          <w:bCs/>
          <w:color w:val="C00000"/>
        </w:rPr>
      </w:pPr>
    </w:p>
    <w:tbl>
      <w:tblPr>
        <w:tblStyle w:val="TableGrid"/>
        <w:tblW w:w="0" w:type="auto"/>
        <w:tblLook w:val="04A0" w:firstRow="1" w:lastRow="0" w:firstColumn="1" w:lastColumn="0" w:noHBand="0" w:noVBand="1"/>
      </w:tblPr>
      <w:tblGrid>
        <w:gridCol w:w="3964"/>
        <w:gridCol w:w="9986"/>
      </w:tblGrid>
      <w:tr w:rsidR="00F208D7" w:rsidRPr="00BB16CB" w14:paraId="13430A50" w14:textId="77777777" w:rsidTr="00DF1B97">
        <w:tc>
          <w:tcPr>
            <w:tcW w:w="3964" w:type="dxa"/>
          </w:tcPr>
          <w:p w14:paraId="6DF723AA" w14:textId="77777777" w:rsidR="00F208D7" w:rsidRPr="00BB16CB" w:rsidRDefault="00F208D7" w:rsidP="00A52803">
            <w:pPr>
              <w:rPr>
                <w:rFonts w:ascii="Verdana" w:hAnsi="Verdana"/>
                <w:b/>
                <w:bCs/>
              </w:rPr>
            </w:pPr>
            <w:r w:rsidRPr="00BB16CB">
              <w:rPr>
                <w:rFonts w:ascii="Verdana" w:hAnsi="Verdana"/>
                <w:b/>
                <w:bCs/>
              </w:rPr>
              <w:t>Measure</w:t>
            </w:r>
          </w:p>
        </w:tc>
        <w:tc>
          <w:tcPr>
            <w:tcW w:w="9986" w:type="dxa"/>
          </w:tcPr>
          <w:p w14:paraId="3D2017EF" w14:textId="77777777" w:rsidR="00F208D7" w:rsidRPr="00BB16CB" w:rsidRDefault="00F208D7" w:rsidP="00A52803">
            <w:pPr>
              <w:rPr>
                <w:rFonts w:ascii="Verdana" w:hAnsi="Verdana"/>
                <w:b/>
                <w:bCs/>
              </w:rPr>
            </w:pPr>
            <w:r w:rsidRPr="00BB16CB">
              <w:rPr>
                <w:rFonts w:ascii="Verdana" w:hAnsi="Verdana"/>
                <w:b/>
                <w:bCs/>
              </w:rPr>
              <w:t>Actions</w:t>
            </w:r>
          </w:p>
        </w:tc>
      </w:tr>
      <w:tr w:rsidR="003C351C" w:rsidRPr="00BB16CB" w14:paraId="0282947F" w14:textId="77777777" w:rsidTr="00DF1B97">
        <w:tc>
          <w:tcPr>
            <w:tcW w:w="3964" w:type="dxa"/>
          </w:tcPr>
          <w:p w14:paraId="0DEF546A" w14:textId="53A034CB" w:rsidR="003C351C" w:rsidRPr="007D21F3" w:rsidRDefault="003C351C" w:rsidP="003C351C">
            <w:pPr>
              <w:rPr>
                <w:rFonts w:ascii="Verdana" w:hAnsi="Verdana" w:cs="Arial"/>
                <w:b/>
              </w:rPr>
            </w:pPr>
            <w:r>
              <w:rPr>
                <w:rFonts w:ascii="Verdana" w:hAnsi="Verdana" w:cs="Arial"/>
                <w:b/>
              </w:rPr>
              <w:t xml:space="preserve">High quality interventions informed by research evidence. </w:t>
            </w:r>
          </w:p>
        </w:tc>
        <w:tc>
          <w:tcPr>
            <w:tcW w:w="9986" w:type="dxa"/>
          </w:tcPr>
          <w:p w14:paraId="3361392A" w14:textId="77777777" w:rsidR="003C351C" w:rsidRPr="00A868AB" w:rsidRDefault="003C351C" w:rsidP="003C351C">
            <w:pPr>
              <w:pStyle w:val="NormalWeb"/>
              <w:numPr>
                <w:ilvl w:val="0"/>
                <w:numId w:val="2"/>
              </w:numPr>
              <w:rPr>
                <w:rFonts w:ascii="Verdana" w:hAnsi="Verdana"/>
              </w:rPr>
            </w:pPr>
            <w:r w:rsidRPr="00BB16CB">
              <w:rPr>
                <w:rFonts w:ascii="Verdana" w:hAnsi="Verdana"/>
                <w:color w:val="0C0C0C"/>
              </w:rPr>
              <w:t xml:space="preserve">Use structured interventions from additional staff to provide additional support to all pupils to ensure they make at least expected progress from their different starting points. Monitoring and evaluating assessment information, holding pupil progress meetings and regularly evaluating interventions will ensure that those children, including HA pupil premium children, meet their expected targets. </w:t>
            </w:r>
          </w:p>
          <w:p w14:paraId="48653275" w14:textId="4441F65B" w:rsidR="00C143E6" w:rsidRPr="00C143E6" w:rsidRDefault="003C351C" w:rsidP="00C143E6">
            <w:pPr>
              <w:pStyle w:val="NormalWeb"/>
              <w:numPr>
                <w:ilvl w:val="0"/>
                <w:numId w:val="2"/>
              </w:numPr>
              <w:rPr>
                <w:rFonts w:ascii="Verdana" w:hAnsi="Verdana"/>
              </w:rPr>
            </w:pPr>
            <w:r w:rsidRPr="00A868AB">
              <w:rPr>
                <w:rFonts w:ascii="Verdana" w:hAnsi="Verdana"/>
                <w:color w:val="0C0C0C"/>
              </w:rPr>
              <w:t xml:space="preserve">Extra staffing for small group focused teaching provisions in </w:t>
            </w:r>
            <w:r>
              <w:rPr>
                <w:rFonts w:ascii="Verdana" w:hAnsi="Verdana"/>
                <w:color w:val="0C0C0C"/>
              </w:rPr>
              <w:t>identified cohorts</w:t>
            </w:r>
            <w:r w:rsidRPr="00A868AB">
              <w:rPr>
                <w:rFonts w:ascii="Verdana" w:hAnsi="Verdana"/>
                <w:color w:val="0C0C0C"/>
              </w:rPr>
              <w:t xml:space="preserve"> to improve outcomes in attainment and progress to be more in line with national averages.</w:t>
            </w:r>
            <w:r w:rsidR="00821309">
              <w:rPr>
                <w:rFonts w:ascii="Verdana" w:hAnsi="Verdana"/>
                <w:color w:val="0C0C0C"/>
              </w:rPr>
              <w:t xml:space="preserve"> </w:t>
            </w:r>
          </w:p>
          <w:p w14:paraId="63C2782A" w14:textId="36E09841" w:rsidR="0050204A" w:rsidRDefault="0050204A" w:rsidP="0050204A">
            <w:pPr>
              <w:pStyle w:val="NormalWeb"/>
              <w:numPr>
                <w:ilvl w:val="0"/>
                <w:numId w:val="2"/>
              </w:numPr>
              <w:rPr>
                <w:rFonts w:ascii="Verdana" w:hAnsi="Verdana"/>
              </w:rPr>
            </w:pPr>
            <w:r w:rsidRPr="0050204A">
              <w:rPr>
                <w:rFonts w:ascii="Verdana" w:hAnsi="Verdana"/>
              </w:rPr>
              <w:t>Additional 1-1 reading intervention</w:t>
            </w:r>
            <w:r w:rsidR="00821309">
              <w:rPr>
                <w:rFonts w:ascii="Verdana" w:hAnsi="Verdana"/>
              </w:rPr>
              <w:t>s</w:t>
            </w:r>
            <w:r w:rsidRPr="0050204A">
              <w:rPr>
                <w:rFonts w:ascii="Verdana" w:hAnsi="Verdana"/>
              </w:rPr>
              <w:t xml:space="preserve"> for PP pupils in </w:t>
            </w:r>
            <w:r w:rsidR="00821309">
              <w:rPr>
                <w:rFonts w:ascii="Verdana" w:hAnsi="Verdana"/>
              </w:rPr>
              <w:t>R</w:t>
            </w:r>
            <w:r w:rsidRPr="0050204A">
              <w:rPr>
                <w:rFonts w:ascii="Verdana" w:hAnsi="Verdana"/>
              </w:rPr>
              <w:t>eception</w:t>
            </w:r>
            <w:r>
              <w:rPr>
                <w:rFonts w:ascii="Verdana" w:hAnsi="Verdana"/>
              </w:rPr>
              <w:t xml:space="preserve"> (EY interventions +5 months, EEF)</w:t>
            </w:r>
          </w:p>
          <w:p w14:paraId="31862693" w14:textId="23EEC21C" w:rsidR="0050204A" w:rsidRPr="0050204A" w:rsidRDefault="0050204A" w:rsidP="0050204A">
            <w:pPr>
              <w:pStyle w:val="NormalWeb"/>
              <w:numPr>
                <w:ilvl w:val="0"/>
                <w:numId w:val="2"/>
              </w:numPr>
              <w:rPr>
                <w:rFonts w:ascii="Verdana" w:hAnsi="Verdana"/>
              </w:rPr>
            </w:pPr>
            <w:r>
              <w:rPr>
                <w:rFonts w:ascii="Verdana" w:hAnsi="Verdana"/>
              </w:rPr>
              <w:t>Additional teacher</w:t>
            </w:r>
            <w:r w:rsidR="00821309">
              <w:rPr>
                <w:rFonts w:ascii="Verdana" w:hAnsi="Verdana"/>
              </w:rPr>
              <w:t xml:space="preserve"> in KS1 &amp; Year 6</w:t>
            </w:r>
            <w:r>
              <w:rPr>
                <w:rFonts w:ascii="Verdana" w:hAnsi="Verdana"/>
              </w:rPr>
              <w:t xml:space="preserve">, pupils to be taught in small class groups (reduced ratio of adults to pupils +3 months, EEF), personalised learning for </w:t>
            </w:r>
            <w:r>
              <w:rPr>
                <w:rFonts w:ascii="Verdana" w:hAnsi="Verdana"/>
              </w:rPr>
              <w:lastRenderedPageBreak/>
              <w:t>12 pupils with additional needs.  Pupils will benefit from personalised learning conversations, impacting on their attainment and progress (+8 months EEF)</w:t>
            </w:r>
          </w:p>
        </w:tc>
      </w:tr>
      <w:tr w:rsidR="003C351C" w:rsidRPr="00BB16CB" w14:paraId="5A04AA5C" w14:textId="77777777" w:rsidTr="00DF1B97">
        <w:tc>
          <w:tcPr>
            <w:tcW w:w="3964" w:type="dxa"/>
          </w:tcPr>
          <w:p w14:paraId="09BC6514" w14:textId="3309BD14" w:rsidR="003C351C" w:rsidRPr="007D21F3" w:rsidRDefault="003C351C" w:rsidP="003C351C">
            <w:pPr>
              <w:rPr>
                <w:rFonts w:ascii="Verdana" w:hAnsi="Verdana"/>
                <w:b/>
                <w:bCs/>
              </w:rPr>
            </w:pPr>
            <w:r>
              <w:rPr>
                <w:rFonts w:ascii="Verdana" w:hAnsi="Verdana"/>
                <w:b/>
                <w:bCs/>
              </w:rPr>
              <w:lastRenderedPageBreak/>
              <w:t xml:space="preserve">Rapidly address </w:t>
            </w:r>
            <w:r w:rsidR="002B60A4">
              <w:rPr>
                <w:rFonts w:ascii="Verdana" w:hAnsi="Verdana"/>
                <w:b/>
                <w:bCs/>
              </w:rPr>
              <w:t xml:space="preserve">Speech and Language and </w:t>
            </w:r>
            <w:r>
              <w:rPr>
                <w:rFonts w:ascii="Verdana" w:hAnsi="Verdana"/>
                <w:b/>
                <w:bCs/>
              </w:rPr>
              <w:t xml:space="preserve">communication on entry to school in </w:t>
            </w:r>
            <w:r w:rsidRPr="00BB16CB">
              <w:rPr>
                <w:rFonts w:ascii="Verdana" w:hAnsi="Verdana"/>
                <w:b/>
                <w:bCs/>
              </w:rPr>
              <w:t>EYFS</w:t>
            </w:r>
            <w:r>
              <w:rPr>
                <w:rFonts w:ascii="Verdana" w:hAnsi="Verdana"/>
                <w:b/>
                <w:bCs/>
              </w:rPr>
              <w:t>.</w:t>
            </w:r>
          </w:p>
        </w:tc>
        <w:tc>
          <w:tcPr>
            <w:tcW w:w="9986" w:type="dxa"/>
          </w:tcPr>
          <w:p w14:paraId="5535C4CF" w14:textId="339CAB0D" w:rsidR="003C351C" w:rsidRPr="00C143E6" w:rsidRDefault="003C351C" w:rsidP="00297A85">
            <w:pPr>
              <w:pStyle w:val="NormalWeb"/>
              <w:numPr>
                <w:ilvl w:val="0"/>
                <w:numId w:val="3"/>
              </w:numPr>
              <w:rPr>
                <w:rFonts w:ascii="Verdana" w:hAnsi="Verdana"/>
              </w:rPr>
            </w:pPr>
            <w:r w:rsidRPr="00BB16CB">
              <w:rPr>
                <w:rFonts w:ascii="Verdana" w:hAnsi="Verdana"/>
                <w:color w:val="0C0C0C"/>
              </w:rPr>
              <w:t xml:space="preserve">Speech &amp; language therapists to support staff in delivering the WELLCOMM programme to all Nursery and Reception children, an intervention for improving communication, speech and language that will impact on the outcomes for all children by the end of EYFS, particularly those eligible for pupil premium. </w:t>
            </w:r>
            <w:r w:rsidR="0050204A">
              <w:rPr>
                <w:rFonts w:ascii="Verdana" w:hAnsi="Verdana"/>
                <w:color w:val="0C0C0C"/>
              </w:rPr>
              <w:t>(Oral language and communication development +5 months, EEF)</w:t>
            </w:r>
          </w:p>
          <w:p w14:paraId="1B7E5EB9" w14:textId="23B401F0" w:rsidR="00C143E6" w:rsidRPr="0050204A" w:rsidRDefault="00C143E6" w:rsidP="0050204A">
            <w:pPr>
              <w:pStyle w:val="NormalWeb"/>
              <w:numPr>
                <w:ilvl w:val="0"/>
                <w:numId w:val="3"/>
              </w:numPr>
              <w:rPr>
                <w:rFonts w:ascii="Verdana" w:hAnsi="Verdana"/>
              </w:rPr>
            </w:pPr>
            <w:r>
              <w:rPr>
                <w:rFonts w:ascii="Verdana" w:hAnsi="Verdana"/>
              </w:rPr>
              <w:t>Additional TA time in Nursery and Reception to target PP pupils through S&amp;L and reading interventions</w:t>
            </w:r>
            <w:r w:rsidR="0050204A">
              <w:rPr>
                <w:rFonts w:ascii="Verdana" w:hAnsi="Verdana"/>
              </w:rPr>
              <w:t xml:space="preserve"> (EY interventions +5 months, EEF)</w:t>
            </w:r>
          </w:p>
        </w:tc>
      </w:tr>
      <w:tr w:rsidR="0050204A" w:rsidRPr="00BB16CB" w14:paraId="4C0362B6" w14:textId="77777777" w:rsidTr="00DF1B97">
        <w:tc>
          <w:tcPr>
            <w:tcW w:w="3964" w:type="dxa"/>
          </w:tcPr>
          <w:p w14:paraId="42D476F9" w14:textId="005A008B" w:rsidR="0050204A" w:rsidRDefault="0050204A" w:rsidP="003C351C">
            <w:pPr>
              <w:rPr>
                <w:rFonts w:ascii="Verdana" w:hAnsi="Verdana"/>
                <w:b/>
                <w:bCs/>
              </w:rPr>
            </w:pPr>
            <w:r>
              <w:rPr>
                <w:rFonts w:ascii="Verdana" w:hAnsi="Verdana"/>
                <w:b/>
                <w:bCs/>
              </w:rPr>
              <w:t xml:space="preserve">Ensure </w:t>
            </w:r>
            <w:r w:rsidR="00E64C84">
              <w:rPr>
                <w:rFonts w:ascii="Verdana" w:hAnsi="Verdana"/>
                <w:b/>
                <w:bCs/>
              </w:rPr>
              <w:t>all children</w:t>
            </w:r>
            <w:r>
              <w:rPr>
                <w:rFonts w:ascii="Verdana" w:hAnsi="Verdana"/>
                <w:b/>
                <w:bCs/>
              </w:rPr>
              <w:t xml:space="preserve"> make at least good progress in their learning</w:t>
            </w:r>
          </w:p>
        </w:tc>
        <w:tc>
          <w:tcPr>
            <w:tcW w:w="9986" w:type="dxa"/>
          </w:tcPr>
          <w:p w14:paraId="4E0A39B3" w14:textId="33F30122" w:rsidR="0050204A" w:rsidRDefault="00E64C84" w:rsidP="00297A85">
            <w:pPr>
              <w:pStyle w:val="NormalWeb"/>
              <w:numPr>
                <w:ilvl w:val="0"/>
                <w:numId w:val="3"/>
              </w:numPr>
              <w:rPr>
                <w:rFonts w:ascii="Verdana" w:hAnsi="Verdana"/>
                <w:color w:val="0C0C0C"/>
              </w:rPr>
            </w:pPr>
            <w:r>
              <w:rPr>
                <w:rFonts w:ascii="Verdana" w:hAnsi="Verdana"/>
                <w:color w:val="0C0C0C"/>
              </w:rPr>
              <w:t>Inclusion Manager</w:t>
            </w:r>
            <w:r w:rsidR="0050204A">
              <w:rPr>
                <w:rFonts w:ascii="Verdana" w:hAnsi="Verdana"/>
                <w:color w:val="0C0C0C"/>
              </w:rPr>
              <w:t xml:space="preserve"> monitors data, interventions and resources, in order to improve the outcomes for pupils on the SEN register.</w:t>
            </w:r>
          </w:p>
          <w:p w14:paraId="1A534CBA" w14:textId="55337589" w:rsidR="0050204A" w:rsidRDefault="00E64C84" w:rsidP="00297A85">
            <w:pPr>
              <w:pStyle w:val="NormalWeb"/>
              <w:numPr>
                <w:ilvl w:val="0"/>
                <w:numId w:val="3"/>
              </w:numPr>
              <w:rPr>
                <w:rFonts w:ascii="Verdana" w:hAnsi="Verdana"/>
                <w:color w:val="0C0C0C"/>
              </w:rPr>
            </w:pPr>
            <w:r>
              <w:rPr>
                <w:rFonts w:ascii="Verdana" w:hAnsi="Verdana"/>
                <w:color w:val="0C0C0C"/>
              </w:rPr>
              <w:t>Inclusion Manager</w:t>
            </w:r>
            <w:r w:rsidR="0050204A">
              <w:rPr>
                <w:rFonts w:ascii="Verdana" w:hAnsi="Verdana"/>
                <w:color w:val="0C0C0C"/>
              </w:rPr>
              <w:t xml:space="preserve"> to provide appropriate training for staff and to be a professional ‘sounding board’ for everyday adjustments to the curriculum and environment, to allow all children to achieve.</w:t>
            </w:r>
          </w:p>
          <w:p w14:paraId="1218184F" w14:textId="6C7C2E66" w:rsidR="0050204A" w:rsidRDefault="00E64C84" w:rsidP="00297A85">
            <w:pPr>
              <w:pStyle w:val="NormalWeb"/>
              <w:numPr>
                <w:ilvl w:val="0"/>
                <w:numId w:val="3"/>
              </w:numPr>
              <w:rPr>
                <w:rFonts w:ascii="Verdana" w:hAnsi="Verdana"/>
                <w:color w:val="0C0C0C"/>
              </w:rPr>
            </w:pPr>
            <w:r>
              <w:rPr>
                <w:rFonts w:ascii="Verdana" w:hAnsi="Verdana"/>
                <w:color w:val="0C0C0C"/>
              </w:rPr>
              <w:t>Inclusion Manager</w:t>
            </w:r>
            <w:r w:rsidR="0050204A">
              <w:rPr>
                <w:rFonts w:ascii="Verdana" w:hAnsi="Verdana"/>
                <w:color w:val="0C0C0C"/>
              </w:rPr>
              <w:t xml:space="preserve"> to liaise with external agencies and professional bodies to secure support for the most vulnerable pupils and families.</w:t>
            </w:r>
          </w:p>
          <w:p w14:paraId="3356DEDB" w14:textId="1A344EE2" w:rsidR="0050204A" w:rsidRDefault="00E64C84" w:rsidP="00297A85">
            <w:pPr>
              <w:pStyle w:val="NormalWeb"/>
              <w:numPr>
                <w:ilvl w:val="0"/>
                <w:numId w:val="3"/>
              </w:numPr>
              <w:rPr>
                <w:rFonts w:ascii="Verdana" w:hAnsi="Verdana"/>
                <w:color w:val="0C0C0C"/>
              </w:rPr>
            </w:pPr>
            <w:r>
              <w:rPr>
                <w:rFonts w:ascii="Verdana" w:hAnsi="Verdana"/>
                <w:color w:val="0C0C0C"/>
              </w:rPr>
              <w:t>Inclusion Manager</w:t>
            </w:r>
            <w:r w:rsidR="0050204A">
              <w:rPr>
                <w:rFonts w:ascii="Verdana" w:hAnsi="Verdana"/>
                <w:color w:val="0C0C0C"/>
              </w:rPr>
              <w:t xml:space="preserve"> to monitor QFT provision and impact of ITP targets.</w:t>
            </w:r>
          </w:p>
          <w:p w14:paraId="595D4ABE" w14:textId="238392F3" w:rsidR="0050204A" w:rsidRDefault="00E64C84" w:rsidP="00297A85">
            <w:pPr>
              <w:pStyle w:val="NormalWeb"/>
              <w:numPr>
                <w:ilvl w:val="0"/>
                <w:numId w:val="3"/>
              </w:numPr>
              <w:rPr>
                <w:rFonts w:ascii="Verdana" w:hAnsi="Verdana"/>
                <w:color w:val="0C0C0C"/>
              </w:rPr>
            </w:pPr>
            <w:r>
              <w:rPr>
                <w:rFonts w:ascii="Verdana" w:hAnsi="Verdana"/>
                <w:color w:val="0C0C0C"/>
              </w:rPr>
              <w:t>TAs</w:t>
            </w:r>
            <w:r w:rsidR="0050204A">
              <w:rPr>
                <w:rFonts w:ascii="Verdana" w:hAnsi="Verdana"/>
                <w:color w:val="0C0C0C"/>
              </w:rPr>
              <w:t xml:space="preserve"> to deliver structured intervention programme, with clear entry and exit testing, which shows rapid progress.</w:t>
            </w:r>
          </w:p>
          <w:p w14:paraId="6BE50526" w14:textId="7CB67E19" w:rsidR="004878E5" w:rsidRPr="00E64C84" w:rsidRDefault="0050204A" w:rsidP="00E64C84">
            <w:pPr>
              <w:pStyle w:val="NormalWeb"/>
              <w:numPr>
                <w:ilvl w:val="0"/>
                <w:numId w:val="3"/>
              </w:numPr>
              <w:rPr>
                <w:rFonts w:ascii="Verdana" w:hAnsi="Verdana"/>
                <w:color w:val="0C0C0C"/>
              </w:rPr>
            </w:pPr>
            <w:r>
              <w:rPr>
                <w:rFonts w:ascii="Verdana" w:hAnsi="Verdana"/>
                <w:color w:val="0C0C0C"/>
              </w:rPr>
              <w:t xml:space="preserve">Monitoring of accelerated reader </w:t>
            </w:r>
            <w:r w:rsidR="004878E5">
              <w:rPr>
                <w:rFonts w:ascii="Verdana" w:hAnsi="Verdana"/>
                <w:color w:val="0C0C0C"/>
              </w:rPr>
              <w:t>with regard to GD/PP pupils to ensure board and balanced reading provision – interventions are made to encourage children to read and less familiar authors and genres.  Ensure a range of fiction, non-fiction and poetry.</w:t>
            </w:r>
          </w:p>
        </w:tc>
      </w:tr>
    </w:tbl>
    <w:p w14:paraId="1EBFC5C7" w14:textId="77777777" w:rsidR="00F208D7" w:rsidRPr="00BB16CB" w:rsidRDefault="00F208D7" w:rsidP="00F208D7">
      <w:pPr>
        <w:rPr>
          <w:rFonts w:ascii="Verdana" w:hAnsi="Verdana"/>
        </w:rPr>
      </w:pPr>
    </w:p>
    <w:tbl>
      <w:tblPr>
        <w:tblStyle w:val="TableGrid"/>
        <w:tblW w:w="0" w:type="auto"/>
        <w:tblLook w:val="04A0" w:firstRow="1" w:lastRow="0" w:firstColumn="1" w:lastColumn="0" w:noHBand="0" w:noVBand="1"/>
      </w:tblPr>
      <w:tblGrid>
        <w:gridCol w:w="3964"/>
        <w:gridCol w:w="9986"/>
      </w:tblGrid>
      <w:tr w:rsidR="00F208D7" w:rsidRPr="00BB16CB" w14:paraId="3F2BF817" w14:textId="77777777" w:rsidTr="00A868AB">
        <w:tc>
          <w:tcPr>
            <w:tcW w:w="3964" w:type="dxa"/>
          </w:tcPr>
          <w:p w14:paraId="3E1328E7" w14:textId="77777777" w:rsidR="00F208D7" w:rsidRPr="00BB16CB" w:rsidRDefault="00F208D7" w:rsidP="00A52803">
            <w:pPr>
              <w:rPr>
                <w:rFonts w:ascii="Verdana" w:hAnsi="Verdana"/>
                <w:b/>
                <w:bCs/>
              </w:rPr>
            </w:pPr>
            <w:r w:rsidRPr="00BB16CB">
              <w:rPr>
                <w:rFonts w:ascii="Verdana" w:hAnsi="Verdana"/>
                <w:b/>
                <w:bCs/>
              </w:rPr>
              <w:lastRenderedPageBreak/>
              <w:t>Barriers to learning these priorities address</w:t>
            </w:r>
          </w:p>
        </w:tc>
        <w:tc>
          <w:tcPr>
            <w:tcW w:w="9986" w:type="dxa"/>
          </w:tcPr>
          <w:p w14:paraId="670B513E" w14:textId="7E2B76C1" w:rsidR="007F2A32" w:rsidRPr="00BB16CB" w:rsidRDefault="007F2A32" w:rsidP="002B60A4">
            <w:pPr>
              <w:pStyle w:val="NormalWeb"/>
              <w:numPr>
                <w:ilvl w:val="0"/>
                <w:numId w:val="12"/>
              </w:numPr>
              <w:ind w:left="315"/>
              <w:rPr>
                <w:rFonts w:ascii="Verdana" w:hAnsi="Verdana"/>
              </w:rPr>
            </w:pPr>
            <w:r w:rsidRPr="00BB16CB">
              <w:rPr>
                <w:rFonts w:ascii="Verdana" w:hAnsi="Verdana"/>
                <w:color w:val="0C0C0C"/>
              </w:rPr>
              <w:t xml:space="preserve">Ensuring interventions are targeted to focus on closing the attainment gap between disadvantaged and non-disadvantaged pupils and all pupils make at least expected progress from their starting points. </w:t>
            </w:r>
          </w:p>
          <w:p w14:paraId="6456EDEB" w14:textId="77777777" w:rsidR="00966243" w:rsidRPr="00966243" w:rsidRDefault="007F2A32" w:rsidP="00A52803">
            <w:pPr>
              <w:pStyle w:val="NormalWeb"/>
              <w:numPr>
                <w:ilvl w:val="0"/>
                <w:numId w:val="6"/>
              </w:numPr>
              <w:rPr>
                <w:rFonts w:ascii="Verdana" w:hAnsi="Verdana"/>
              </w:rPr>
            </w:pPr>
            <w:r w:rsidRPr="00BB16CB">
              <w:rPr>
                <w:rFonts w:ascii="Verdana" w:hAnsi="Verdana"/>
                <w:color w:val="0C0C0C"/>
              </w:rPr>
              <w:t xml:space="preserve">Encouraging wider reading across the curriculum and at home as part of the Reading for Pleasure project so that pupil’s reading outcomes improve. </w:t>
            </w:r>
          </w:p>
          <w:p w14:paraId="702F17BE" w14:textId="4EF33C23" w:rsidR="00F208D7" w:rsidRPr="002635E8" w:rsidRDefault="007F2A32" w:rsidP="00A52803">
            <w:pPr>
              <w:pStyle w:val="NormalWeb"/>
              <w:numPr>
                <w:ilvl w:val="0"/>
                <w:numId w:val="6"/>
              </w:numPr>
              <w:rPr>
                <w:rFonts w:ascii="Verdana" w:hAnsi="Verdana"/>
              </w:rPr>
            </w:pPr>
            <w:r w:rsidRPr="00BB16CB">
              <w:rPr>
                <w:rFonts w:ascii="Verdana" w:hAnsi="Verdana"/>
                <w:color w:val="0C0C0C"/>
              </w:rPr>
              <w:t>Robust curriculum offer in English and mathematics.</w:t>
            </w:r>
          </w:p>
          <w:p w14:paraId="0014F5F2" w14:textId="7A7FDFDF" w:rsidR="002635E8" w:rsidRPr="002635E8" w:rsidRDefault="002635E8" w:rsidP="002635E8">
            <w:pPr>
              <w:pStyle w:val="NormalWeb"/>
              <w:numPr>
                <w:ilvl w:val="0"/>
                <w:numId w:val="6"/>
              </w:numPr>
              <w:rPr>
                <w:rFonts w:ascii="Verdana" w:hAnsi="Verdana"/>
              </w:rPr>
            </w:pPr>
            <w:r>
              <w:rPr>
                <w:rFonts w:ascii="Verdana" w:hAnsi="Verdana"/>
              </w:rPr>
              <w:t>Reducing low oral language skills on entry to school</w:t>
            </w:r>
          </w:p>
        </w:tc>
      </w:tr>
      <w:tr w:rsidR="00F208D7" w:rsidRPr="00BB16CB" w14:paraId="4B5D1D34" w14:textId="77777777" w:rsidTr="00A868AB">
        <w:tc>
          <w:tcPr>
            <w:tcW w:w="3964" w:type="dxa"/>
          </w:tcPr>
          <w:p w14:paraId="14D96686" w14:textId="77777777" w:rsidR="00F208D7" w:rsidRPr="00BB16CB" w:rsidRDefault="00F208D7" w:rsidP="00A52803">
            <w:pPr>
              <w:rPr>
                <w:rFonts w:ascii="Verdana" w:hAnsi="Verdana"/>
                <w:b/>
                <w:bCs/>
              </w:rPr>
            </w:pPr>
            <w:r w:rsidRPr="00BB16CB">
              <w:rPr>
                <w:rFonts w:ascii="Verdana" w:hAnsi="Verdana"/>
                <w:b/>
                <w:bCs/>
              </w:rPr>
              <w:t>Projected Spending</w:t>
            </w:r>
          </w:p>
        </w:tc>
        <w:tc>
          <w:tcPr>
            <w:tcW w:w="9986" w:type="dxa"/>
          </w:tcPr>
          <w:p w14:paraId="733ECD76" w14:textId="47744DD3" w:rsidR="00F208D7" w:rsidRPr="00BB16CB" w:rsidRDefault="00E64C84" w:rsidP="00A52803">
            <w:pPr>
              <w:rPr>
                <w:rFonts w:ascii="Verdana" w:hAnsi="Verdana"/>
              </w:rPr>
            </w:pPr>
            <w:r>
              <w:rPr>
                <w:rFonts w:ascii="Verdana" w:hAnsi="Verdana"/>
              </w:rPr>
              <w:t>2 TAs to lead interventions across school</w:t>
            </w:r>
          </w:p>
        </w:tc>
      </w:tr>
    </w:tbl>
    <w:p w14:paraId="26C8F6DF" w14:textId="6DCFA735" w:rsidR="00A868AB" w:rsidRDefault="00A868AB" w:rsidP="00A16F28">
      <w:pPr>
        <w:rPr>
          <w:rFonts w:ascii="Verdana" w:hAnsi="Verdana"/>
          <w:b/>
          <w:bCs/>
          <w:color w:val="C00000"/>
        </w:rPr>
      </w:pPr>
    </w:p>
    <w:p w14:paraId="1220129B" w14:textId="20318506" w:rsidR="00F208D7" w:rsidRPr="00BB16CB" w:rsidRDefault="00F208D7" w:rsidP="00A16F28">
      <w:pPr>
        <w:rPr>
          <w:rFonts w:ascii="Verdana" w:hAnsi="Verdana"/>
          <w:b/>
          <w:bCs/>
          <w:color w:val="C00000"/>
        </w:rPr>
      </w:pPr>
      <w:r w:rsidRPr="00BB16CB">
        <w:rPr>
          <w:rFonts w:ascii="Verdana" w:hAnsi="Verdana"/>
          <w:b/>
          <w:bCs/>
          <w:color w:val="C00000"/>
        </w:rPr>
        <w:t>Wider strategies for current academic year</w:t>
      </w:r>
    </w:p>
    <w:p w14:paraId="71A44871" w14:textId="77777777" w:rsidR="00F208D7" w:rsidRPr="00BB16CB" w:rsidRDefault="00F208D7" w:rsidP="00A16F28">
      <w:pPr>
        <w:rPr>
          <w:rFonts w:ascii="Verdana" w:hAnsi="Verdana"/>
          <w:b/>
          <w:bCs/>
          <w:color w:val="C00000"/>
        </w:rPr>
      </w:pPr>
    </w:p>
    <w:tbl>
      <w:tblPr>
        <w:tblStyle w:val="TableGrid"/>
        <w:tblW w:w="0" w:type="auto"/>
        <w:tblLook w:val="04A0" w:firstRow="1" w:lastRow="0" w:firstColumn="1" w:lastColumn="0" w:noHBand="0" w:noVBand="1"/>
      </w:tblPr>
      <w:tblGrid>
        <w:gridCol w:w="3964"/>
        <w:gridCol w:w="9986"/>
      </w:tblGrid>
      <w:tr w:rsidR="00F208D7" w:rsidRPr="00BB16CB" w14:paraId="24FA5338" w14:textId="77777777" w:rsidTr="00A868AB">
        <w:tc>
          <w:tcPr>
            <w:tcW w:w="3964" w:type="dxa"/>
          </w:tcPr>
          <w:p w14:paraId="4F8721C7" w14:textId="77777777" w:rsidR="00F208D7" w:rsidRPr="00BB16CB" w:rsidRDefault="00F208D7" w:rsidP="00A52803">
            <w:pPr>
              <w:rPr>
                <w:rFonts w:ascii="Verdana" w:hAnsi="Verdana"/>
                <w:b/>
                <w:bCs/>
              </w:rPr>
            </w:pPr>
            <w:r w:rsidRPr="00BB16CB">
              <w:rPr>
                <w:rFonts w:ascii="Verdana" w:hAnsi="Verdana"/>
                <w:b/>
                <w:bCs/>
              </w:rPr>
              <w:t>Measure</w:t>
            </w:r>
          </w:p>
        </w:tc>
        <w:tc>
          <w:tcPr>
            <w:tcW w:w="9986" w:type="dxa"/>
          </w:tcPr>
          <w:p w14:paraId="0E27B93F" w14:textId="77777777" w:rsidR="00F208D7" w:rsidRPr="00BB16CB" w:rsidRDefault="00F208D7" w:rsidP="00A52803">
            <w:pPr>
              <w:rPr>
                <w:rFonts w:ascii="Verdana" w:hAnsi="Verdana"/>
                <w:b/>
                <w:bCs/>
              </w:rPr>
            </w:pPr>
            <w:r w:rsidRPr="00BB16CB">
              <w:rPr>
                <w:rFonts w:ascii="Verdana" w:hAnsi="Verdana"/>
                <w:b/>
                <w:bCs/>
              </w:rPr>
              <w:t>Actions</w:t>
            </w:r>
          </w:p>
        </w:tc>
      </w:tr>
      <w:tr w:rsidR="002B60A4" w:rsidRPr="00BB16CB" w14:paraId="1A16F1CB" w14:textId="77777777" w:rsidTr="00A868AB">
        <w:tc>
          <w:tcPr>
            <w:tcW w:w="3964" w:type="dxa"/>
          </w:tcPr>
          <w:p w14:paraId="32576110" w14:textId="1D7F4579" w:rsidR="002B60A4" w:rsidRPr="00BB16CB" w:rsidRDefault="00E64C84" w:rsidP="002B60A4">
            <w:pPr>
              <w:rPr>
                <w:rFonts w:ascii="Verdana" w:hAnsi="Verdana"/>
                <w:b/>
                <w:bCs/>
              </w:rPr>
            </w:pPr>
            <w:r>
              <w:rPr>
                <w:rFonts w:ascii="Verdana" w:hAnsi="Verdana"/>
                <w:b/>
                <w:bCs/>
              </w:rPr>
              <w:t>In light of COVID, i</w:t>
            </w:r>
            <w:r w:rsidR="002B60A4">
              <w:rPr>
                <w:rFonts w:ascii="Verdana" w:hAnsi="Verdana"/>
                <w:b/>
                <w:bCs/>
              </w:rPr>
              <w:t>mprove a</w:t>
            </w:r>
            <w:r w:rsidR="002B60A4" w:rsidRPr="00BB16CB">
              <w:rPr>
                <w:rFonts w:ascii="Verdana" w:hAnsi="Verdana"/>
                <w:b/>
                <w:bCs/>
              </w:rPr>
              <w:t>ttendance</w:t>
            </w:r>
            <w:r w:rsidR="002B60A4">
              <w:rPr>
                <w:rFonts w:ascii="Verdana" w:hAnsi="Verdana"/>
                <w:b/>
                <w:bCs/>
              </w:rPr>
              <w:t xml:space="preserve"> to ensure that children are regularly accessing the educational offer in school. </w:t>
            </w:r>
          </w:p>
        </w:tc>
        <w:tc>
          <w:tcPr>
            <w:tcW w:w="9986" w:type="dxa"/>
          </w:tcPr>
          <w:p w14:paraId="55405C0E" w14:textId="6306A444" w:rsidR="002B60A4" w:rsidRDefault="002B60A4" w:rsidP="002B60A4">
            <w:pPr>
              <w:pStyle w:val="ListParagraph"/>
              <w:numPr>
                <w:ilvl w:val="0"/>
                <w:numId w:val="4"/>
              </w:numPr>
              <w:rPr>
                <w:rFonts w:ascii="Verdana" w:hAnsi="Verdana"/>
              </w:rPr>
            </w:pPr>
            <w:r w:rsidRPr="00A868AB">
              <w:rPr>
                <w:rFonts w:ascii="Verdana" w:hAnsi="Verdana"/>
              </w:rPr>
              <w:t>Attendance Lead to monitor attendance daily, make first day absence calls, liaise with external agencies to identify additional support required, work with Lead DSL to share concerns and provide additional pastoral support.</w:t>
            </w:r>
          </w:p>
          <w:p w14:paraId="10D8B267" w14:textId="3B177FAE" w:rsidR="00BE4F82" w:rsidRDefault="00BE4F82" w:rsidP="002B60A4">
            <w:pPr>
              <w:pStyle w:val="ListParagraph"/>
              <w:numPr>
                <w:ilvl w:val="0"/>
                <w:numId w:val="4"/>
              </w:numPr>
              <w:rPr>
                <w:rFonts w:ascii="Verdana" w:hAnsi="Verdana"/>
              </w:rPr>
            </w:pPr>
            <w:r>
              <w:rPr>
                <w:rFonts w:ascii="Verdana" w:hAnsi="Verdana"/>
              </w:rPr>
              <w:t xml:space="preserve">Attendance Lead to raise awareness of the impact of low attendance and poor punctuality.  </w:t>
            </w:r>
          </w:p>
          <w:p w14:paraId="0F8A19A5" w14:textId="4DDB93F0" w:rsidR="00BE4F82" w:rsidRDefault="00BE4F82" w:rsidP="002B60A4">
            <w:pPr>
              <w:pStyle w:val="ListParagraph"/>
              <w:numPr>
                <w:ilvl w:val="0"/>
                <w:numId w:val="4"/>
              </w:numPr>
              <w:rPr>
                <w:rFonts w:ascii="Verdana" w:hAnsi="Verdana"/>
              </w:rPr>
            </w:pPr>
            <w:r>
              <w:rPr>
                <w:rFonts w:ascii="Verdana" w:hAnsi="Verdana"/>
              </w:rPr>
              <w:t>Attendance Lead to put in place rewards and incentives.</w:t>
            </w:r>
          </w:p>
          <w:p w14:paraId="5D3374DC" w14:textId="351DCC36" w:rsidR="00BE4F82" w:rsidRPr="00BE4F82" w:rsidRDefault="00BE4F82" w:rsidP="00BE4F82">
            <w:pPr>
              <w:pStyle w:val="ListParagraph"/>
              <w:numPr>
                <w:ilvl w:val="0"/>
                <w:numId w:val="4"/>
              </w:numPr>
              <w:rPr>
                <w:rFonts w:ascii="Verdana" w:hAnsi="Verdana"/>
              </w:rPr>
            </w:pPr>
            <w:r>
              <w:rPr>
                <w:rFonts w:ascii="Verdana" w:hAnsi="Verdana"/>
              </w:rPr>
              <w:t>Development of a before and after school club</w:t>
            </w:r>
          </w:p>
        </w:tc>
      </w:tr>
      <w:tr w:rsidR="002B60A4" w:rsidRPr="00BB16CB" w14:paraId="4D8CC5A9" w14:textId="77777777" w:rsidTr="00A868AB">
        <w:tc>
          <w:tcPr>
            <w:tcW w:w="3964" w:type="dxa"/>
          </w:tcPr>
          <w:p w14:paraId="1FE92840" w14:textId="6B5EEA79" w:rsidR="002B60A4" w:rsidRDefault="007D21F3" w:rsidP="002B60A4">
            <w:pPr>
              <w:rPr>
                <w:rFonts w:ascii="Verdana" w:hAnsi="Verdana"/>
                <w:b/>
                <w:bCs/>
              </w:rPr>
            </w:pPr>
            <w:r>
              <w:rPr>
                <w:rFonts w:ascii="Verdana" w:hAnsi="Verdana"/>
                <w:b/>
                <w:bCs/>
              </w:rPr>
              <w:t>Offer the children a range of ‘life skill’ opportunities, to develop independence, collaboration, communication, confidence and resilience.  Pupils are motivated to attend school to experience these opportunities.</w:t>
            </w:r>
          </w:p>
          <w:p w14:paraId="7D46B25D" w14:textId="4D430A26" w:rsidR="002B60A4" w:rsidRPr="00BB16CB" w:rsidRDefault="002B60A4" w:rsidP="002B60A4">
            <w:pPr>
              <w:rPr>
                <w:rFonts w:ascii="Verdana" w:hAnsi="Verdana"/>
                <w:b/>
                <w:bCs/>
              </w:rPr>
            </w:pPr>
          </w:p>
        </w:tc>
        <w:tc>
          <w:tcPr>
            <w:tcW w:w="9986" w:type="dxa"/>
          </w:tcPr>
          <w:p w14:paraId="01FD0A5A" w14:textId="77777777" w:rsidR="007D21F3" w:rsidRDefault="007D21F3" w:rsidP="007D21F3">
            <w:pPr>
              <w:rPr>
                <w:rFonts w:ascii="Verdana" w:hAnsi="Verdana"/>
              </w:rPr>
            </w:pPr>
            <w:r>
              <w:rPr>
                <w:rFonts w:ascii="Verdana" w:hAnsi="Verdana"/>
              </w:rPr>
              <w:lastRenderedPageBreak/>
              <w:t xml:space="preserve">A range of opportunities will help support language develop and enrich pupil’s vocabulary.  </w:t>
            </w:r>
            <w:r w:rsidR="00BE4F82">
              <w:rPr>
                <w:rFonts w:ascii="Verdana" w:hAnsi="Verdana"/>
              </w:rPr>
              <w:t>Activities will offer pupils opportunities to draw on their wider learning and apply skills from across the curriculum.</w:t>
            </w:r>
          </w:p>
          <w:p w14:paraId="1C358DC7" w14:textId="46F34CE7" w:rsidR="00BE4F82" w:rsidRPr="00BE4F82" w:rsidRDefault="00E64C84" w:rsidP="00BE4F82">
            <w:pPr>
              <w:pStyle w:val="ListParagraph"/>
              <w:numPr>
                <w:ilvl w:val="0"/>
                <w:numId w:val="4"/>
              </w:numPr>
              <w:rPr>
                <w:rFonts w:ascii="Verdana" w:hAnsi="Verdana"/>
              </w:rPr>
            </w:pPr>
            <w:r>
              <w:rPr>
                <w:rFonts w:ascii="Verdana" w:hAnsi="Verdana"/>
              </w:rPr>
              <w:t>Inclusion Manager &amp; Pastoral Lead</w:t>
            </w:r>
            <w:r w:rsidR="00BE4F82">
              <w:rPr>
                <w:rFonts w:ascii="Verdana" w:hAnsi="Verdana"/>
              </w:rPr>
              <w:t xml:space="preserve"> to provide targeted support to allow all pupils to learn.  Via strategic planning and monitoring, pupils in need of additional support to begin intervention groups.  Pupils to follow a 6-weekly cycle of monitoring via behaviour charts and reporting to parents.  Outside agencies consulted as appropriate (+4 months, EFF)</w:t>
            </w:r>
          </w:p>
        </w:tc>
      </w:tr>
      <w:tr w:rsidR="007D21F3" w:rsidRPr="00BB16CB" w14:paraId="08F95A76" w14:textId="77777777" w:rsidTr="00A868AB">
        <w:tc>
          <w:tcPr>
            <w:tcW w:w="3964" w:type="dxa"/>
          </w:tcPr>
          <w:p w14:paraId="0CEF5C1F" w14:textId="135219E4" w:rsidR="007D21F3" w:rsidRDefault="00BE4F82" w:rsidP="002B60A4">
            <w:pPr>
              <w:rPr>
                <w:rFonts w:ascii="Verdana" w:hAnsi="Verdana"/>
                <w:b/>
                <w:bCs/>
              </w:rPr>
            </w:pPr>
            <w:r>
              <w:rPr>
                <w:rFonts w:ascii="Verdana" w:hAnsi="Verdana"/>
                <w:b/>
                <w:bCs/>
              </w:rPr>
              <w:lastRenderedPageBreak/>
              <w:t>Parents are engaged in school life</w:t>
            </w:r>
          </w:p>
        </w:tc>
        <w:tc>
          <w:tcPr>
            <w:tcW w:w="9986" w:type="dxa"/>
          </w:tcPr>
          <w:p w14:paraId="55ADD60B" w14:textId="3873708A" w:rsidR="00BE4F82" w:rsidRPr="00BE4F82" w:rsidRDefault="00BE4F82" w:rsidP="00BE4F82">
            <w:pPr>
              <w:pStyle w:val="ListParagraph"/>
              <w:numPr>
                <w:ilvl w:val="0"/>
                <w:numId w:val="4"/>
              </w:numPr>
              <w:rPr>
                <w:rFonts w:ascii="Verdana" w:hAnsi="Verdana"/>
              </w:rPr>
            </w:pPr>
            <w:r>
              <w:rPr>
                <w:rFonts w:ascii="Verdana" w:hAnsi="Verdana"/>
              </w:rPr>
              <w:t>Parents and carers are provided with the resources, skills and confidence to support learning at home via online workshops, PowerPoint presentation and videos online, knowledge organisers and curriculum maps on our website, communication with class teachers via ClassDojo, parent/teacher conferences (parental engagement +3 months, EEF)</w:t>
            </w:r>
          </w:p>
        </w:tc>
      </w:tr>
    </w:tbl>
    <w:p w14:paraId="7CC32D61" w14:textId="77777777" w:rsidR="00F208D7" w:rsidRPr="00BB16CB" w:rsidRDefault="00F208D7" w:rsidP="00F208D7">
      <w:pPr>
        <w:rPr>
          <w:rFonts w:ascii="Verdana" w:hAnsi="Verdana"/>
        </w:rPr>
      </w:pPr>
    </w:p>
    <w:tbl>
      <w:tblPr>
        <w:tblStyle w:val="TableGrid"/>
        <w:tblW w:w="0" w:type="auto"/>
        <w:tblLook w:val="04A0" w:firstRow="1" w:lastRow="0" w:firstColumn="1" w:lastColumn="0" w:noHBand="0" w:noVBand="1"/>
      </w:tblPr>
      <w:tblGrid>
        <w:gridCol w:w="3964"/>
        <w:gridCol w:w="9986"/>
      </w:tblGrid>
      <w:tr w:rsidR="00F208D7" w:rsidRPr="00BB16CB" w14:paraId="298E11DF" w14:textId="77777777" w:rsidTr="00FE55F3">
        <w:tc>
          <w:tcPr>
            <w:tcW w:w="3964" w:type="dxa"/>
          </w:tcPr>
          <w:p w14:paraId="66B0DBFF" w14:textId="77777777" w:rsidR="00F208D7" w:rsidRPr="00BB16CB" w:rsidRDefault="00F208D7" w:rsidP="00A52803">
            <w:pPr>
              <w:rPr>
                <w:rFonts w:ascii="Verdana" w:hAnsi="Verdana"/>
                <w:b/>
                <w:bCs/>
              </w:rPr>
            </w:pPr>
            <w:r w:rsidRPr="00BB16CB">
              <w:rPr>
                <w:rFonts w:ascii="Verdana" w:hAnsi="Verdana"/>
                <w:b/>
                <w:bCs/>
              </w:rPr>
              <w:t>Barriers to learning these priorities address</w:t>
            </w:r>
          </w:p>
        </w:tc>
        <w:tc>
          <w:tcPr>
            <w:tcW w:w="9986" w:type="dxa"/>
          </w:tcPr>
          <w:p w14:paraId="4305189D" w14:textId="77777777" w:rsidR="00780770" w:rsidRPr="00BB16CB" w:rsidRDefault="00780770" w:rsidP="002B60A4">
            <w:pPr>
              <w:pStyle w:val="NormalWeb"/>
              <w:numPr>
                <w:ilvl w:val="0"/>
                <w:numId w:val="7"/>
              </w:numPr>
              <w:ind w:left="456" w:hanging="383"/>
              <w:rPr>
                <w:rFonts w:ascii="Verdana" w:hAnsi="Verdana"/>
              </w:rPr>
            </w:pPr>
            <w:r w:rsidRPr="00BB16CB">
              <w:rPr>
                <w:rFonts w:ascii="Verdana" w:hAnsi="Verdana"/>
              </w:rPr>
              <w:t>Poor language and comprehension skills, particularly in relation to vocabulary when speaking and listening and reading.</w:t>
            </w:r>
          </w:p>
          <w:p w14:paraId="24ED571D" w14:textId="53301553" w:rsidR="00780770" w:rsidRDefault="00780770" w:rsidP="002B60A4">
            <w:pPr>
              <w:pStyle w:val="NormalWeb"/>
              <w:numPr>
                <w:ilvl w:val="0"/>
                <w:numId w:val="7"/>
              </w:numPr>
              <w:ind w:left="456" w:hanging="383"/>
              <w:rPr>
                <w:rFonts w:ascii="Verdana" w:hAnsi="Verdana"/>
              </w:rPr>
            </w:pPr>
            <w:r w:rsidRPr="00BB16CB">
              <w:rPr>
                <w:rFonts w:ascii="Verdana" w:hAnsi="Verdana"/>
              </w:rPr>
              <w:t xml:space="preserve">There is a higher rate of persistent absence and late arrivals amongst disadvantaged children. </w:t>
            </w:r>
          </w:p>
          <w:p w14:paraId="29F4A5EC" w14:textId="2FEE36E1" w:rsidR="00F208D7" w:rsidRPr="00BB16CB" w:rsidRDefault="00BE4F82" w:rsidP="00BE4F82">
            <w:pPr>
              <w:pStyle w:val="NormalWeb"/>
              <w:numPr>
                <w:ilvl w:val="0"/>
                <w:numId w:val="7"/>
              </w:numPr>
              <w:ind w:left="456" w:hanging="383"/>
              <w:rPr>
                <w:rFonts w:ascii="Verdana" w:hAnsi="Verdana"/>
              </w:rPr>
            </w:pPr>
            <w:r>
              <w:rPr>
                <w:rFonts w:ascii="Verdana" w:hAnsi="Verdana"/>
              </w:rPr>
              <w:t>Low levels of parental engagement in learning and school life</w:t>
            </w:r>
          </w:p>
        </w:tc>
      </w:tr>
      <w:tr w:rsidR="00F208D7" w:rsidRPr="00BB16CB" w14:paraId="237CF109" w14:textId="77777777" w:rsidTr="00FE55F3">
        <w:tc>
          <w:tcPr>
            <w:tcW w:w="3964" w:type="dxa"/>
          </w:tcPr>
          <w:p w14:paraId="4A506842" w14:textId="77777777" w:rsidR="00F208D7" w:rsidRPr="00BB16CB" w:rsidRDefault="00F208D7" w:rsidP="00A52803">
            <w:pPr>
              <w:rPr>
                <w:rFonts w:ascii="Verdana" w:hAnsi="Verdana"/>
                <w:b/>
                <w:bCs/>
              </w:rPr>
            </w:pPr>
            <w:r w:rsidRPr="00BB16CB">
              <w:rPr>
                <w:rFonts w:ascii="Verdana" w:hAnsi="Verdana"/>
                <w:b/>
                <w:bCs/>
              </w:rPr>
              <w:t>Projected Spending</w:t>
            </w:r>
          </w:p>
        </w:tc>
        <w:tc>
          <w:tcPr>
            <w:tcW w:w="9986" w:type="dxa"/>
          </w:tcPr>
          <w:p w14:paraId="09BC9A6D" w14:textId="68CFA717" w:rsidR="00F208D7" w:rsidRPr="00BB16CB" w:rsidRDefault="00BE4F82" w:rsidP="00A52803">
            <w:pPr>
              <w:rPr>
                <w:rFonts w:ascii="Verdana" w:hAnsi="Verdana"/>
              </w:rPr>
            </w:pPr>
            <w:r>
              <w:rPr>
                <w:rFonts w:ascii="Verdana" w:hAnsi="Verdana"/>
              </w:rPr>
              <w:t>£</w:t>
            </w:r>
          </w:p>
        </w:tc>
      </w:tr>
    </w:tbl>
    <w:p w14:paraId="5425F725" w14:textId="254BFAA8" w:rsidR="00F208D7" w:rsidRDefault="00F208D7" w:rsidP="00A16F28">
      <w:pPr>
        <w:rPr>
          <w:rFonts w:ascii="Verdana" w:hAnsi="Verdana"/>
          <w:b/>
          <w:bCs/>
          <w:color w:val="C00000"/>
        </w:rPr>
      </w:pPr>
    </w:p>
    <w:p w14:paraId="6EDBB74D" w14:textId="7E13EE9E" w:rsidR="00225D43" w:rsidRDefault="00225D43" w:rsidP="00A16F28">
      <w:pPr>
        <w:rPr>
          <w:rFonts w:ascii="Verdana" w:hAnsi="Verdana"/>
          <w:b/>
          <w:bCs/>
          <w:color w:val="C00000"/>
        </w:rPr>
      </w:pPr>
    </w:p>
    <w:p w14:paraId="5DB62818" w14:textId="77777777" w:rsidR="00225D43" w:rsidRPr="00BB16CB" w:rsidRDefault="00225D43" w:rsidP="00A16F28">
      <w:pPr>
        <w:rPr>
          <w:rFonts w:ascii="Verdana" w:hAnsi="Verdana"/>
          <w:b/>
          <w:bCs/>
          <w:color w:val="C00000"/>
        </w:rPr>
      </w:pPr>
    </w:p>
    <w:p w14:paraId="4FBD8EEC" w14:textId="77777777" w:rsidR="00966243" w:rsidRDefault="00966243" w:rsidP="00A16F28">
      <w:pPr>
        <w:rPr>
          <w:rFonts w:ascii="Verdana" w:hAnsi="Verdana"/>
          <w:b/>
          <w:bCs/>
          <w:color w:val="C00000"/>
        </w:rPr>
      </w:pPr>
    </w:p>
    <w:p w14:paraId="6230AE76" w14:textId="2B03E6E4" w:rsidR="00F208D7" w:rsidRPr="00BB16CB" w:rsidRDefault="00F208D7" w:rsidP="00A16F28">
      <w:pPr>
        <w:rPr>
          <w:rFonts w:ascii="Verdana" w:hAnsi="Verdana"/>
          <w:b/>
          <w:bCs/>
          <w:color w:val="C00000"/>
        </w:rPr>
      </w:pPr>
      <w:r w:rsidRPr="00BB16CB">
        <w:rPr>
          <w:rFonts w:ascii="Verdana" w:hAnsi="Verdana"/>
          <w:b/>
          <w:bCs/>
          <w:color w:val="C00000"/>
        </w:rPr>
        <w:t>Monitoring and implementation</w:t>
      </w:r>
    </w:p>
    <w:p w14:paraId="68586456" w14:textId="220E3234" w:rsidR="00F208D7" w:rsidRPr="00BB16CB" w:rsidRDefault="00F208D7" w:rsidP="00A16F28">
      <w:pPr>
        <w:rPr>
          <w:rFonts w:ascii="Verdana" w:hAnsi="Verdana"/>
          <w:b/>
          <w:bCs/>
          <w:color w:val="C00000"/>
        </w:rPr>
      </w:pPr>
    </w:p>
    <w:tbl>
      <w:tblPr>
        <w:tblStyle w:val="TableGrid"/>
        <w:tblW w:w="0" w:type="auto"/>
        <w:tblLook w:val="04A0" w:firstRow="1" w:lastRow="0" w:firstColumn="1" w:lastColumn="0" w:noHBand="0" w:noVBand="1"/>
      </w:tblPr>
      <w:tblGrid>
        <w:gridCol w:w="2547"/>
        <w:gridCol w:w="5528"/>
        <w:gridCol w:w="5875"/>
      </w:tblGrid>
      <w:tr w:rsidR="00F208D7" w:rsidRPr="00BB16CB" w14:paraId="37832B86" w14:textId="77777777" w:rsidTr="001A1FE9">
        <w:tc>
          <w:tcPr>
            <w:tcW w:w="2547" w:type="dxa"/>
          </w:tcPr>
          <w:p w14:paraId="2AC2CD19" w14:textId="11A5AD99" w:rsidR="00F208D7" w:rsidRPr="00BB16CB" w:rsidRDefault="00F208D7" w:rsidP="00A16F28">
            <w:pPr>
              <w:rPr>
                <w:rFonts w:ascii="Verdana" w:hAnsi="Verdana"/>
                <w:b/>
                <w:bCs/>
                <w:color w:val="000000" w:themeColor="text1"/>
              </w:rPr>
            </w:pPr>
            <w:r w:rsidRPr="00BB16CB">
              <w:rPr>
                <w:rFonts w:ascii="Verdana" w:hAnsi="Verdana"/>
                <w:b/>
                <w:bCs/>
                <w:color w:val="000000" w:themeColor="text1"/>
              </w:rPr>
              <w:t>Area</w:t>
            </w:r>
          </w:p>
        </w:tc>
        <w:tc>
          <w:tcPr>
            <w:tcW w:w="5528" w:type="dxa"/>
          </w:tcPr>
          <w:p w14:paraId="0E42FFDE" w14:textId="42C0E372" w:rsidR="00F208D7" w:rsidRPr="00BB16CB" w:rsidRDefault="00F208D7" w:rsidP="00A16F28">
            <w:pPr>
              <w:rPr>
                <w:rFonts w:ascii="Verdana" w:hAnsi="Verdana"/>
                <w:b/>
                <w:bCs/>
                <w:color w:val="000000" w:themeColor="text1"/>
              </w:rPr>
            </w:pPr>
            <w:r w:rsidRPr="00BB16CB">
              <w:rPr>
                <w:rFonts w:ascii="Verdana" w:hAnsi="Verdana"/>
                <w:b/>
                <w:bCs/>
                <w:color w:val="000000" w:themeColor="text1"/>
              </w:rPr>
              <w:t>Challenge</w:t>
            </w:r>
          </w:p>
        </w:tc>
        <w:tc>
          <w:tcPr>
            <w:tcW w:w="5875" w:type="dxa"/>
          </w:tcPr>
          <w:p w14:paraId="3B5E9B93" w14:textId="5BA20924" w:rsidR="00F208D7" w:rsidRPr="00BB16CB" w:rsidRDefault="00F208D7" w:rsidP="00A16F28">
            <w:pPr>
              <w:rPr>
                <w:rFonts w:ascii="Verdana" w:hAnsi="Verdana"/>
                <w:b/>
                <w:bCs/>
                <w:color w:val="000000" w:themeColor="text1"/>
              </w:rPr>
            </w:pPr>
            <w:r w:rsidRPr="00BB16CB">
              <w:rPr>
                <w:rFonts w:ascii="Verdana" w:hAnsi="Verdana"/>
                <w:b/>
                <w:bCs/>
                <w:color w:val="000000" w:themeColor="text1"/>
              </w:rPr>
              <w:t>Mitigating Action</w:t>
            </w:r>
          </w:p>
        </w:tc>
      </w:tr>
      <w:tr w:rsidR="00F208D7" w:rsidRPr="00BB16CB" w14:paraId="1002A312" w14:textId="77777777" w:rsidTr="001A1FE9">
        <w:tc>
          <w:tcPr>
            <w:tcW w:w="2547" w:type="dxa"/>
          </w:tcPr>
          <w:p w14:paraId="3E297458" w14:textId="4712F590" w:rsidR="00F208D7" w:rsidRPr="00BB16CB" w:rsidRDefault="00F208D7" w:rsidP="00A16F28">
            <w:pPr>
              <w:rPr>
                <w:rFonts w:ascii="Verdana" w:hAnsi="Verdana"/>
                <w:b/>
                <w:bCs/>
                <w:color w:val="000000" w:themeColor="text1"/>
              </w:rPr>
            </w:pPr>
            <w:r w:rsidRPr="00BB16CB">
              <w:rPr>
                <w:rFonts w:ascii="Verdana" w:hAnsi="Verdana"/>
                <w:b/>
                <w:bCs/>
                <w:color w:val="000000" w:themeColor="text1"/>
              </w:rPr>
              <w:t>Teaching</w:t>
            </w:r>
          </w:p>
        </w:tc>
        <w:tc>
          <w:tcPr>
            <w:tcW w:w="5528" w:type="dxa"/>
          </w:tcPr>
          <w:p w14:paraId="343400A0" w14:textId="374912B0" w:rsidR="001A1FE9" w:rsidRPr="00FE55F3" w:rsidRDefault="001A1FE9" w:rsidP="00FE55F3">
            <w:pPr>
              <w:pStyle w:val="NormalWeb"/>
              <w:numPr>
                <w:ilvl w:val="0"/>
                <w:numId w:val="8"/>
              </w:numPr>
              <w:spacing w:before="0" w:beforeAutospacing="0" w:after="0" w:afterAutospacing="0"/>
              <w:rPr>
                <w:rFonts w:ascii="Verdana" w:hAnsi="Verdana"/>
                <w:color w:val="000000" w:themeColor="text1"/>
              </w:rPr>
            </w:pPr>
            <w:r w:rsidRPr="001A1FE9">
              <w:rPr>
                <w:rFonts w:ascii="Verdana" w:hAnsi="Verdana" w:cs="Arial"/>
                <w:color w:val="000000" w:themeColor="text1"/>
              </w:rPr>
              <w:t>Ensuring that teachers receive their coaching entitlement and coaches have the time to carry out coaching alongside their other responsibilities</w:t>
            </w:r>
            <w:r>
              <w:rPr>
                <w:rFonts w:ascii="Verdana" w:hAnsi="Verdana" w:cs="Arial"/>
                <w:color w:val="000000" w:themeColor="text1"/>
              </w:rPr>
              <w:t xml:space="preserve">. </w:t>
            </w:r>
          </w:p>
          <w:p w14:paraId="4A08D935" w14:textId="77777777" w:rsidR="001A1FE9" w:rsidRPr="001A1FE9" w:rsidRDefault="001A1FE9" w:rsidP="00FE55F3">
            <w:pPr>
              <w:pStyle w:val="NormalWeb"/>
              <w:numPr>
                <w:ilvl w:val="0"/>
                <w:numId w:val="8"/>
              </w:numPr>
              <w:spacing w:before="0" w:beforeAutospacing="0" w:after="0" w:afterAutospacing="0"/>
              <w:rPr>
                <w:rFonts w:ascii="Verdana" w:hAnsi="Verdana"/>
                <w:color w:val="000000" w:themeColor="text1"/>
              </w:rPr>
            </w:pPr>
            <w:r w:rsidRPr="001A1FE9">
              <w:rPr>
                <w:rFonts w:ascii="Verdana" w:hAnsi="Verdana" w:cs="Arial"/>
                <w:color w:val="000000" w:themeColor="text1"/>
              </w:rPr>
              <w:t>Disruption caused by COVID related absence</w:t>
            </w:r>
          </w:p>
          <w:p w14:paraId="57612471" w14:textId="77777777" w:rsidR="00F208D7" w:rsidRPr="00BB16CB" w:rsidRDefault="00F208D7" w:rsidP="001A1FE9">
            <w:pPr>
              <w:pStyle w:val="NormalWeb"/>
              <w:rPr>
                <w:rFonts w:ascii="Verdana" w:hAnsi="Verdana"/>
                <w:b/>
                <w:bCs/>
                <w:color w:val="000000" w:themeColor="text1"/>
              </w:rPr>
            </w:pPr>
          </w:p>
        </w:tc>
        <w:tc>
          <w:tcPr>
            <w:tcW w:w="5875" w:type="dxa"/>
          </w:tcPr>
          <w:p w14:paraId="378E1BFF" w14:textId="77777777" w:rsidR="00FE55F3" w:rsidRDefault="001A1FE9" w:rsidP="00FE55F3">
            <w:pPr>
              <w:pStyle w:val="NormalWeb"/>
              <w:numPr>
                <w:ilvl w:val="0"/>
                <w:numId w:val="8"/>
              </w:numPr>
              <w:rPr>
                <w:rFonts w:ascii="Verdana" w:hAnsi="Verdana"/>
                <w:color w:val="0C0C0C"/>
              </w:rPr>
            </w:pPr>
            <w:r>
              <w:rPr>
                <w:rFonts w:ascii="Verdana" w:hAnsi="Verdana"/>
                <w:color w:val="0C0C0C"/>
              </w:rPr>
              <w:t>Rigorous monitoring and evaluation timetable to ensure that s</w:t>
            </w:r>
            <w:r w:rsidR="00780770" w:rsidRPr="00BB16CB">
              <w:rPr>
                <w:rFonts w:ascii="Verdana" w:hAnsi="Verdana"/>
                <w:color w:val="0C0C0C"/>
              </w:rPr>
              <w:t xml:space="preserve">ubject leaders and SLT support teaching and learning across school to </w:t>
            </w:r>
            <w:r w:rsidR="00FE55F3">
              <w:rPr>
                <w:rFonts w:ascii="Verdana" w:hAnsi="Verdana"/>
                <w:color w:val="0C0C0C"/>
              </w:rPr>
              <w:t>e</w:t>
            </w:r>
            <w:r w:rsidR="00780770" w:rsidRPr="00BB16CB">
              <w:rPr>
                <w:rFonts w:ascii="Verdana" w:hAnsi="Verdana"/>
                <w:color w:val="0C0C0C"/>
              </w:rPr>
              <w:t xml:space="preserve">nsure it is at least good. </w:t>
            </w:r>
          </w:p>
          <w:p w14:paraId="715487EA" w14:textId="77777777" w:rsidR="00F208D7" w:rsidRPr="00657909" w:rsidRDefault="001A1FE9" w:rsidP="00FE55F3">
            <w:pPr>
              <w:pStyle w:val="NormalWeb"/>
              <w:numPr>
                <w:ilvl w:val="0"/>
                <w:numId w:val="8"/>
              </w:numPr>
              <w:rPr>
                <w:rFonts w:ascii="Verdana" w:hAnsi="Verdana"/>
              </w:rPr>
            </w:pPr>
            <w:r>
              <w:rPr>
                <w:rFonts w:ascii="Verdana" w:hAnsi="Verdana"/>
                <w:color w:val="0C0C0C"/>
              </w:rPr>
              <w:t xml:space="preserve">Leadership capacity in school and the Trust School Improvement Team will support </w:t>
            </w:r>
            <w:r w:rsidR="00780770" w:rsidRPr="00BB16CB">
              <w:rPr>
                <w:rFonts w:ascii="Verdana" w:hAnsi="Verdana"/>
                <w:color w:val="0C0C0C"/>
              </w:rPr>
              <w:t xml:space="preserve">coaching (including lesson study) and PPA support to provide appropriate training to meet the targets set out in the SDP and </w:t>
            </w:r>
            <w:r w:rsidR="00780770" w:rsidRPr="00BB16CB">
              <w:rPr>
                <w:rFonts w:ascii="Verdana" w:hAnsi="Verdana"/>
                <w:color w:val="0C0C0C"/>
              </w:rPr>
              <w:lastRenderedPageBreak/>
              <w:t xml:space="preserve">individual professional development opportunities. </w:t>
            </w:r>
          </w:p>
          <w:p w14:paraId="44BFE009" w14:textId="75E229CB" w:rsidR="00657909" w:rsidRPr="00FE55F3" w:rsidRDefault="00657909" w:rsidP="00FE55F3">
            <w:pPr>
              <w:pStyle w:val="NormalWeb"/>
              <w:numPr>
                <w:ilvl w:val="0"/>
                <w:numId w:val="8"/>
              </w:numPr>
              <w:rPr>
                <w:rFonts w:ascii="Verdana" w:hAnsi="Verdana"/>
              </w:rPr>
            </w:pPr>
            <w:r>
              <w:rPr>
                <w:rFonts w:ascii="Verdana" w:hAnsi="Verdana"/>
                <w:color w:val="0C0C0C"/>
              </w:rPr>
              <w:t>Programme of CPD for all members of staff, included in performance management discussions</w:t>
            </w:r>
          </w:p>
        </w:tc>
      </w:tr>
      <w:tr w:rsidR="00F208D7" w:rsidRPr="00BB16CB" w14:paraId="50F1DE27" w14:textId="77777777" w:rsidTr="001A1FE9">
        <w:tc>
          <w:tcPr>
            <w:tcW w:w="2547" w:type="dxa"/>
          </w:tcPr>
          <w:p w14:paraId="5036AF4C" w14:textId="68C455FB" w:rsidR="00F208D7" w:rsidRPr="00BB16CB" w:rsidRDefault="00F208D7" w:rsidP="00A16F28">
            <w:pPr>
              <w:rPr>
                <w:rFonts w:ascii="Verdana" w:hAnsi="Verdana"/>
                <w:b/>
                <w:bCs/>
                <w:color w:val="000000" w:themeColor="text1"/>
              </w:rPr>
            </w:pPr>
            <w:r w:rsidRPr="00BB16CB">
              <w:rPr>
                <w:rFonts w:ascii="Verdana" w:hAnsi="Verdana"/>
                <w:b/>
                <w:bCs/>
                <w:color w:val="000000" w:themeColor="text1"/>
              </w:rPr>
              <w:lastRenderedPageBreak/>
              <w:t>Targeted support</w:t>
            </w:r>
          </w:p>
        </w:tc>
        <w:tc>
          <w:tcPr>
            <w:tcW w:w="5528" w:type="dxa"/>
          </w:tcPr>
          <w:p w14:paraId="78FA3892" w14:textId="77777777" w:rsidR="00724412" w:rsidRPr="00724412" w:rsidRDefault="00724412" w:rsidP="00FE55F3">
            <w:pPr>
              <w:pStyle w:val="NormalWeb"/>
              <w:numPr>
                <w:ilvl w:val="0"/>
                <w:numId w:val="9"/>
              </w:numPr>
              <w:spacing w:before="0" w:beforeAutospacing="0" w:after="0" w:afterAutospacing="0"/>
              <w:rPr>
                <w:rFonts w:ascii="Verdana" w:hAnsi="Verdana"/>
                <w:color w:val="000000" w:themeColor="text1"/>
              </w:rPr>
            </w:pPr>
            <w:r w:rsidRPr="00724412">
              <w:rPr>
                <w:rFonts w:ascii="Verdana" w:hAnsi="Verdana" w:cs="Arial"/>
                <w:color w:val="000000" w:themeColor="text1"/>
              </w:rPr>
              <w:t>Timetabling, so that interventions happen consistently, but do not have a detrimental impact on wider learning.</w:t>
            </w:r>
          </w:p>
          <w:p w14:paraId="23889630" w14:textId="27C9005B" w:rsidR="00724412" w:rsidRPr="00FE55F3" w:rsidRDefault="00724412" w:rsidP="00FE55F3">
            <w:pPr>
              <w:pStyle w:val="ListParagraph"/>
              <w:numPr>
                <w:ilvl w:val="0"/>
                <w:numId w:val="9"/>
              </w:numPr>
              <w:rPr>
                <w:rFonts w:ascii="Verdana" w:hAnsi="Verdana"/>
                <w:color w:val="000000" w:themeColor="text1"/>
              </w:rPr>
            </w:pPr>
            <w:r w:rsidRPr="00FE55F3">
              <w:rPr>
                <w:rFonts w:ascii="Verdana" w:hAnsi="Verdana" w:cs="Arial"/>
                <w:color w:val="000000" w:themeColor="text1"/>
              </w:rPr>
              <w:t>Staff absence due to COVID-19</w:t>
            </w:r>
          </w:p>
          <w:p w14:paraId="5CEFD491" w14:textId="77777777" w:rsidR="00F208D7" w:rsidRPr="00BB16CB" w:rsidRDefault="00F208D7" w:rsidP="00A16F28">
            <w:pPr>
              <w:rPr>
                <w:rFonts w:ascii="Verdana" w:hAnsi="Verdana"/>
                <w:b/>
                <w:bCs/>
                <w:color w:val="000000" w:themeColor="text1"/>
              </w:rPr>
            </w:pPr>
          </w:p>
        </w:tc>
        <w:tc>
          <w:tcPr>
            <w:tcW w:w="5875" w:type="dxa"/>
          </w:tcPr>
          <w:p w14:paraId="407BF297" w14:textId="6FFECF32" w:rsidR="00EA3483" w:rsidRDefault="00FE55F3" w:rsidP="00FE55F3">
            <w:pPr>
              <w:pStyle w:val="NormalWeb"/>
              <w:numPr>
                <w:ilvl w:val="0"/>
                <w:numId w:val="9"/>
              </w:numPr>
              <w:rPr>
                <w:rFonts w:ascii="Verdana" w:hAnsi="Verdana"/>
              </w:rPr>
            </w:pPr>
            <w:r>
              <w:rPr>
                <w:rFonts w:ascii="Verdana" w:hAnsi="Verdana"/>
              </w:rPr>
              <w:t>Monitor timetables rigorously to ensure that planned interventions are taking place.</w:t>
            </w:r>
          </w:p>
          <w:p w14:paraId="1D5F98F1" w14:textId="6AF1D10F" w:rsidR="00FE55F3" w:rsidRDefault="00FE55F3" w:rsidP="00FE55F3">
            <w:pPr>
              <w:pStyle w:val="NormalWeb"/>
              <w:numPr>
                <w:ilvl w:val="0"/>
                <w:numId w:val="9"/>
              </w:numPr>
              <w:rPr>
                <w:rFonts w:ascii="Verdana" w:hAnsi="Verdana"/>
              </w:rPr>
            </w:pPr>
            <w:r>
              <w:rPr>
                <w:rFonts w:ascii="Verdana" w:hAnsi="Verdana"/>
              </w:rPr>
              <w:t xml:space="preserve">Precise use of catch-up funding to deploy academic mentors to lead interventions. </w:t>
            </w:r>
          </w:p>
          <w:p w14:paraId="77BAB655" w14:textId="2B858DAC" w:rsidR="00F208D7" w:rsidRPr="00BB16CB" w:rsidRDefault="00103261" w:rsidP="00103261">
            <w:pPr>
              <w:pStyle w:val="NormalWeb"/>
              <w:numPr>
                <w:ilvl w:val="0"/>
                <w:numId w:val="9"/>
              </w:numPr>
              <w:rPr>
                <w:rFonts w:ascii="Verdana" w:hAnsi="Verdana"/>
                <w:b/>
                <w:bCs/>
                <w:color w:val="000000" w:themeColor="text1"/>
              </w:rPr>
            </w:pPr>
            <w:r>
              <w:rPr>
                <w:rFonts w:ascii="Verdana" w:hAnsi="Verdana"/>
              </w:rPr>
              <w:t>Monitoring of standards in delivery – check offer is consistent across the school and additional staff have access to appropriate training.</w:t>
            </w:r>
          </w:p>
        </w:tc>
      </w:tr>
      <w:tr w:rsidR="00F208D7" w:rsidRPr="00BB16CB" w14:paraId="79D01C0B" w14:textId="77777777" w:rsidTr="001A1FE9">
        <w:tc>
          <w:tcPr>
            <w:tcW w:w="2547" w:type="dxa"/>
          </w:tcPr>
          <w:p w14:paraId="69E460FF" w14:textId="0E4481B2" w:rsidR="00F208D7" w:rsidRPr="00BB16CB" w:rsidRDefault="00F208D7" w:rsidP="00A16F28">
            <w:pPr>
              <w:rPr>
                <w:rFonts w:ascii="Verdana" w:hAnsi="Verdana"/>
                <w:b/>
                <w:bCs/>
                <w:color w:val="000000" w:themeColor="text1"/>
              </w:rPr>
            </w:pPr>
            <w:r w:rsidRPr="00BB16CB">
              <w:rPr>
                <w:rFonts w:ascii="Verdana" w:hAnsi="Verdana"/>
                <w:b/>
                <w:bCs/>
                <w:color w:val="000000" w:themeColor="text1"/>
              </w:rPr>
              <w:t>Wider strategies</w:t>
            </w:r>
          </w:p>
        </w:tc>
        <w:tc>
          <w:tcPr>
            <w:tcW w:w="5528" w:type="dxa"/>
          </w:tcPr>
          <w:p w14:paraId="17375CAC" w14:textId="41EAE356" w:rsidR="008A6A13" w:rsidRPr="00BB16CB" w:rsidRDefault="008A6A13" w:rsidP="008B760B">
            <w:pPr>
              <w:pStyle w:val="NormalWeb"/>
              <w:numPr>
                <w:ilvl w:val="0"/>
                <w:numId w:val="10"/>
              </w:numPr>
              <w:rPr>
                <w:rFonts w:ascii="Verdana" w:hAnsi="Verdana"/>
              </w:rPr>
            </w:pPr>
            <w:r w:rsidRPr="00BB16CB">
              <w:rPr>
                <w:rFonts w:ascii="Verdana" w:hAnsi="Verdana"/>
                <w:color w:val="0C0C0C"/>
              </w:rPr>
              <w:t xml:space="preserve">Engaging and supporting parents to be involved in their children’s education and address wider issues that impact on their learning. </w:t>
            </w:r>
          </w:p>
          <w:p w14:paraId="796A06E0" w14:textId="77777777" w:rsidR="00F208D7" w:rsidRPr="00BB16CB" w:rsidRDefault="00F208D7" w:rsidP="00A16F28">
            <w:pPr>
              <w:rPr>
                <w:rFonts w:ascii="Verdana" w:hAnsi="Verdana"/>
                <w:b/>
                <w:bCs/>
                <w:color w:val="000000" w:themeColor="text1"/>
              </w:rPr>
            </w:pPr>
          </w:p>
        </w:tc>
        <w:tc>
          <w:tcPr>
            <w:tcW w:w="5875" w:type="dxa"/>
          </w:tcPr>
          <w:p w14:paraId="71DEC07A" w14:textId="09BA0719" w:rsidR="008A6A13" w:rsidRPr="008B760B" w:rsidRDefault="008A6A13" w:rsidP="008B760B">
            <w:pPr>
              <w:pStyle w:val="NormalWeb"/>
              <w:numPr>
                <w:ilvl w:val="0"/>
                <w:numId w:val="10"/>
              </w:numPr>
              <w:rPr>
                <w:rFonts w:ascii="Verdana" w:hAnsi="Verdana"/>
              </w:rPr>
            </w:pPr>
            <w:r w:rsidRPr="00BB16CB">
              <w:rPr>
                <w:rFonts w:ascii="Verdana" w:hAnsi="Verdana"/>
                <w:color w:val="0C0C0C"/>
              </w:rPr>
              <w:t xml:space="preserve">Attendance Lead to support parents with improving pupil attendance and punctuality.  </w:t>
            </w:r>
          </w:p>
          <w:p w14:paraId="40AF0580" w14:textId="387EB8E6" w:rsidR="008B760B" w:rsidRPr="008B760B" w:rsidRDefault="008B760B" w:rsidP="008B760B">
            <w:pPr>
              <w:pStyle w:val="NormalWeb"/>
              <w:numPr>
                <w:ilvl w:val="0"/>
                <w:numId w:val="10"/>
              </w:numPr>
              <w:rPr>
                <w:rFonts w:ascii="Verdana" w:hAnsi="Verdana"/>
              </w:rPr>
            </w:pPr>
            <w:r>
              <w:rPr>
                <w:rFonts w:ascii="Verdana" w:hAnsi="Verdana"/>
                <w:color w:val="0C0C0C"/>
              </w:rPr>
              <w:t>Directly target families experiencing the most difficulties by establishing effective relationships via the pastoral team.</w:t>
            </w:r>
          </w:p>
          <w:p w14:paraId="70882D23" w14:textId="099EDA60" w:rsidR="008B760B" w:rsidRDefault="008B760B" w:rsidP="008B760B">
            <w:pPr>
              <w:pStyle w:val="NormalWeb"/>
              <w:numPr>
                <w:ilvl w:val="0"/>
                <w:numId w:val="10"/>
              </w:numPr>
              <w:rPr>
                <w:rFonts w:ascii="Verdana" w:hAnsi="Verdana"/>
              </w:rPr>
            </w:pPr>
            <w:r>
              <w:rPr>
                <w:rFonts w:ascii="Verdana" w:hAnsi="Verdana"/>
              </w:rPr>
              <w:t>Directly target the most disadvantaged families to engage in activities in EYFS to support with communication skills and early reading.</w:t>
            </w:r>
          </w:p>
          <w:p w14:paraId="2E2C51F1" w14:textId="4FD96774" w:rsidR="00103261" w:rsidRPr="00BB16CB" w:rsidRDefault="00103261" w:rsidP="008B760B">
            <w:pPr>
              <w:pStyle w:val="NormalWeb"/>
              <w:numPr>
                <w:ilvl w:val="0"/>
                <w:numId w:val="10"/>
              </w:numPr>
              <w:rPr>
                <w:rFonts w:ascii="Verdana" w:hAnsi="Verdana"/>
              </w:rPr>
            </w:pPr>
            <w:r>
              <w:rPr>
                <w:rFonts w:ascii="Verdana" w:hAnsi="Verdana"/>
              </w:rPr>
              <w:t>Appropriate signposting to organisations and supporting bodies</w:t>
            </w:r>
          </w:p>
          <w:p w14:paraId="7396C352" w14:textId="59129464" w:rsidR="00F208D7" w:rsidRPr="00BB16CB" w:rsidRDefault="00F208D7" w:rsidP="00A16F28">
            <w:pPr>
              <w:rPr>
                <w:rFonts w:ascii="Verdana" w:hAnsi="Verdana"/>
                <w:b/>
                <w:bCs/>
                <w:color w:val="000000" w:themeColor="text1"/>
              </w:rPr>
            </w:pPr>
          </w:p>
        </w:tc>
      </w:tr>
    </w:tbl>
    <w:p w14:paraId="15A8AB24" w14:textId="3F6F9D28" w:rsidR="00F208D7" w:rsidRPr="00BB16CB" w:rsidRDefault="00F208D7" w:rsidP="00A16F28">
      <w:pPr>
        <w:rPr>
          <w:rFonts w:ascii="Verdana" w:hAnsi="Verdana"/>
          <w:b/>
          <w:bCs/>
          <w:color w:val="C00000"/>
        </w:rPr>
      </w:pPr>
    </w:p>
    <w:p w14:paraId="5B589224" w14:textId="77777777" w:rsidR="008A6A36" w:rsidRDefault="008A6A36">
      <w:pPr>
        <w:rPr>
          <w:rFonts w:ascii="Verdana" w:hAnsi="Verdana"/>
          <w:b/>
          <w:bCs/>
          <w:color w:val="C00000"/>
        </w:rPr>
      </w:pPr>
      <w:r>
        <w:rPr>
          <w:rFonts w:ascii="Verdana" w:hAnsi="Verdana"/>
          <w:b/>
          <w:bCs/>
          <w:color w:val="C00000"/>
        </w:rPr>
        <w:lastRenderedPageBreak/>
        <w:br w:type="page"/>
      </w:r>
    </w:p>
    <w:p w14:paraId="37ECCAAB" w14:textId="1DDA50C0" w:rsidR="00F208D7" w:rsidRDefault="00F208D7" w:rsidP="00A16F28">
      <w:pPr>
        <w:rPr>
          <w:rFonts w:ascii="Verdana" w:hAnsi="Verdana"/>
          <w:b/>
          <w:bCs/>
          <w:color w:val="C00000"/>
        </w:rPr>
      </w:pPr>
      <w:r w:rsidRPr="00BB16CB">
        <w:rPr>
          <w:rFonts w:ascii="Verdana" w:hAnsi="Verdana"/>
          <w:b/>
          <w:bCs/>
          <w:color w:val="C00000"/>
        </w:rPr>
        <w:lastRenderedPageBreak/>
        <w:t>Review: last year’s aims and outcomes</w:t>
      </w:r>
    </w:p>
    <w:p w14:paraId="2021BD95" w14:textId="4972CF66" w:rsidR="008B760B" w:rsidRDefault="008B760B" w:rsidP="00A16F28">
      <w:pPr>
        <w:rPr>
          <w:rFonts w:ascii="Verdana" w:hAnsi="Verdana"/>
          <w:b/>
          <w:bCs/>
          <w:color w:val="C00000"/>
        </w:rPr>
      </w:pPr>
    </w:p>
    <w:p w14:paraId="4C1C3827" w14:textId="51DC0395" w:rsidR="00335570" w:rsidRDefault="008B760B" w:rsidP="00335570">
      <w:pPr>
        <w:rPr>
          <w:rFonts w:ascii="Verdana" w:hAnsi="Verdana"/>
          <w:b/>
          <w:bCs/>
        </w:rPr>
      </w:pPr>
      <w:r>
        <w:rPr>
          <w:rFonts w:ascii="Verdana" w:hAnsi="Verdana"/>
          <w:b/>
          <w:bCs/>
          <w:color w:val="000000" w:themeColor="text1"/>
        </w:rPr>
        <w:t>Last year’s aims and outcomes were disrupted as a result of Covid-19 and school closure for the majority of pupils from 20</w:t>
      </w:r>
      <w:r w:rsidRPr="008B760B">
        <w:rPr>
          <w:rFonts w:ascii="Verdana" w:hAnsi="Verdana"/>
          <w:b/>
          <w:bCs/>
          <w:color w:val="000000" w:themeColor="text1"/>
          <w:vertAlign w:val="superscript"/>
        </w:rPr>
        <w:t>th</w:t>
      </w:r>
      <w:r>
        <w:rPr>
          <w:rFonts w:ascii="Verdana" w:hAnsi="Verdana"/>
          <w:b/>
          <w:bCs/>
          <w:color w:val="000000" w:themeColor="text1"/>
        </w:rPr>
        <w:t xml:space="preserve"> March 2020</w:t>
      </w:r>
      <w:r w:rsidRPr="00335570">
        <w:rPr>
          <w:rFonts w:ascii="Verdana" w:hAnsi="Verdana"/>
          <w:b/>
          <w:bCs/>
          <w:color w:val="000000" w:themeColor="text1"/>
        </w:rPr>
        <w:t xml:space="preserve">. </w:t>
      </w:r>
      <w:r w:rsidR="00335570" w:rsidRPr="00335570">
        <w:rPr>
          <w:rFonts w:ascii="Verdana" w:hAnsi="Verdana"/>
          <w:b/>
          <w:bCs/>
        </w:rPr>
        <w:t xml:space="preserve">On-site school education began for the children of key workers and those identified by school as vulnerable.  Alongside this, remote learning was provided for all other pupils so their education could continue at home.  During this </w:t>
      </w:r>
      <w:proofErr w:type="gramStart"/>
      <w:r w:rsidR="00335570" w:rsidRPr="00335570">
        <w:rPr>
          <w:rFonts w:ascii="Verdana" w:hAnsi="Verdana"/>
          <w:b/>
          <w:bCs/>
        </w:rPr>
        <w:t>period</w:t>
      </w:r>
      <w:proofErr w:type="gramEnd"/>
      <w:r w:rsidR="00335570" w:rsidRPr="00335570">
        <w:rPr>
          <w:rFonts w:ascii="Verdana" w:hAnsi="Verdana"/>
          <w:b/>
          <w:bCs/>
        </w:rPr>
        <w:t xml:space="preserve"> Pupil Premium funding was redirected as deemed necessary by the Senior Leadership Team, in order to support our disadvantaged pupils during these unprecedented times. </w:t>
      </w:r>
    </w:p>
    <w:p w14:paraId="0082578E" w14:textId="75B25988" w:rsidR="00335570" w:rsidRPr="00335570" w:rsidRDefault="00335570" w:rsidP="00335570">
      <w:pPr>
        <w:rPr>
          <w:rFonts w:ascii="Verdana" w:hAnsi="Verdana"/>
          <w:b/>
          <w:bCs/>
          <w:color w:val="000000" w:themeColor="text1"/>
        </w:rPr>
      </w:pPr>
      <w:r>
        <w:rPr>
          <w:rFonts w:ascii="Verdana" w:hAnsi="Verdana"/>
          <w:b/>
          <w:bCs/>
        </w:rPr>
        <w:t>As a result of this closure we are not able to evaluate the impact of the 2019/2020 Pupil Premium spend.</w:t>
      </w:r>
    </w:p>
    <w:p w14:paraId="71A30FA0" w14:textId="0833EF10" w:rsidR="00335570" w:rsidRPr="00335570" w:rsidRDefault="00335570" w:rsidP="00335570">
      <w:pPr>
        <w:rPr>
          <w:rFonts w:ascii="Verdana" w:hAnsi="Verdana"/>
          <w:b/>
          <w:bCs/>
        </w:rPr>
      </w:pPr>
      <w:r>
        <w:rPr>
          <w:rFonts w:ascii="Verdana" w:hAnsi="Verdana"/>
          <w:b/>
          <w:bCs/>
        </w:rPr>
        <w:t>We will monitor and evaluate the impact Covid-19 has had on disadvantaged pupils and our reopening strategy will identify support to ensure they catch up with their peers as quickly as possible.</w:t>
      </w:r>
    </w:p>
    <w:p w14:paraId="52957E54" w14:textId="77777777" w:rsidR="00335570" w:rsidRPr="00335570" w:rsidRDefault="00335570" w:rsidP="00A16F28">
      <w:pPr>
        <w:rPr>
          <w:rFonts w:ascii="Verdana" w:hAnsi="Verdana"/>
          <w:b/>
          <w:bCs/>
          <w:color w:val="000000" w:themeColor="text1"/>
        </w:rPr>
      </w:pPr>
    </w:p>
    <w:p w14:paraId="1E43939F" w14:textId="21830D56" w:rsidR="00F208D7" w:rsidRPr="00335570" w:rsidRDefault="00F208D7" w:rsidP="00A16F28">
      <w:pPr>
        <w:rPr>
          <w:rFonts w:ascii="Verdana" w:hAnsi="Verdana"/>
          <w:b/>
          <w:bCs/>
          <w:color w:val="C00000"/>
        </w:rPr>
      </w:pPr>
    </w:p>
    <w:p w14:paraId="3BA3562A" w14:textId="77777777" w:rsidR="00F208D7" w:rsidRPr="00BB16CB" w:rsidRDefault="00F208D7" w:rsidP="00A16F28">
      <w:pPr>
        <w:rPr>
          <w:rFonts w:ascii="Verdana" w:hAnsi="Verdana"/>
          <w:b/>
          <w:bCs/>
          <w:color w:val="C00000"/>
        </w:rPr>
      </w:pPr>
    </w:p>
    <w:sectPr w:rsidR="00F208D7" w:rsidRPr="00BB16CB" w:rsidSect="00A16F2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3D90"/>
    <w:multiLevelType w:val="hybridMultilevel"/>
    <w:tmpl w:val="EC78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nsid w:val="1E5F5B52"/>
    <w:multiLevelType w:val="hybridMultilevel"/>
    <w:tmpl w:val="35BE0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91A04"/>
    <w:multiLevelType w:val="hybridMultilevel"/>
    <w:tmpl w:val="9B56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13480C"/>
    <w:multiLevelType w:val="hybridMultilevel"/>
    <w:tmpl w:val="45F0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787CD6"/>
    <w:multiLevelType w:val="hybridMultilevel"/>
    <w:tmpl w:val="0E2C2B3C"/>
    <w:lvl w:ilvl="0" w:tplc="6EE0212C">
      <w:start w:val="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50DB0"/>
    <w:multiLevelType w:val="hybridMultilevel"/>
    <w:tmpl w:val="7EBE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116BDA"/>
    <w:multiLevelType w:val="hybridMultilevel"/>
    <w:tmpl w:val="1372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054013"/>
    <w:multiLevelType w:val="hybridMultilevel"/>
    <w:tmpl w:val="AA5A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F31FDB"/>
    <w:multiLevelType w:val="hybridMultilevel"/>
    <w:tmpl w:val="C3A87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DB2442"/>
    <w:multiLevelType w:val="hybridMultilevel"/>
    <w:tmpl w:val="C6A09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5723BC"/>
    <w:multiLevelType w:val="hybridMultilevel"/>
    <w:tmpl w:val="1A84A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822D83"/>
    <w:multiLevelType w:val="hybridMultilevel"/>
    <w:tmpl w:val="4B6246A0"/>
    <w:lvl w:ilvl="0" w:tplc="6EE0212C">
      <w:start w:val="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B02D7"/>
    <w:multiLevelType w:val="hybridMultilevel"/>
    <w:tmpl w:val="4F84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BB180E"/>
    <w:multiLevelType w:val="hybridMultilevel"/>
    <w:tmpl w:val="EDA0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5"/>
  </w:num>
  <w:num w:numId="6">
    <w:abstractNumId w:val="1"/>
  </w:num>
  <w:num w:numId="7">
    <w:abstractNumId w:val="0"/>
  </w:num>
  <w:num w:numId="8">
    <w:abstractNumId w:val="8"/>
  </w:num>
  <w:num w:numId="9">
    <w:abstractNumId w:val="6"/>
  </w:num>
  <w:num w:numId="10">
    <w:abstractNumId w:val="9"/>
  </w:num>
  <w:num w:numId="11">
    <w:abstractNumId w:val="13"/>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28"/>
    <w:rsid w:val="000079DE"/>
    <w:rsid w:val="00042E21"/>
    <w:rsid w:val="00046CE1"/>
    <w:rsid w:val="0006247E"/>
    <w:rsid w:val="00093093"/>
    <w:rsid w:val="000D08E6"/>
    <w:rsid w:val="00103261"/>
    <w:rsid w:val="00103AEB"/>
    <w:rsid w:val="001538EF"/>
    <w:rsid w:val="0016141D"/>
    <w:rsid w:val="001673EC"/>
    <w:rsid w:val="001A1FE9"/>
    <w:rsid w:val="001E7CE4"/>
    <w:rsid w:val="002008FE"/>
    <w:rsid w:val="00225D43"/>
    <w:rsid w:val="00253241"/>
    <w:rsid w:val="002635E8"/>
    <w:rsid w:val="00273468"/>
    <w:rsid w:val="00276A6B"/>
    <w:rsid w:val="00297A85"/>
    <w:rsid w:val="002B60A4"/>
    <w:rsid w:val="002E542E"/>
    <w:rsid w:val="002E6D0E"/>
    <w:rsid w:val="0030464F"/>
    <w:rsid w:val="00335570"/>
    <w:rsid w:val="0033714F"/>
    <w:rsid w:val="00367BDC"/>
    <w:rsid w:val="003A21C2"/>
    <w:rsid w:val="003A53AC"/>
    <w:rsid w:val="003C351C"/>
    <w:rsid w:val="00400E04"/>
    <w:rsid w:val="004222E9"/>
    <w:rsid w:val="00465D03"/>
    <w:rsid w:val="004748ED"/>
    <w:rsid w:val="004878E5"/>
    <w:rsid w:val="004A7DDD"/>
    <w:rsid w:val="004C399C"/>
    <w:rsid w:val="004C6083"/>
    <w:rsid w:val="004E5946"/>
    <w:rsid w:val="0050204A"/>
    <w:rsid w:val="005904A8"/>
    <w:rsid w:val="005A0CAE"/>
    <w:rsid w:val="005B53C2"/>
    <w:rsid w:val="005C3537"/>
    <w:rsid w:val="005D255E"/>
    <w:rsid w:val="005F63BF"/>
    <w:rsid w:val="005F6DB2"/>
    <w:rsid w:val="0061052B"/>
    <w:rsid w:val="00657909"/>
    <w:rsid w:val="00665BD1"/>
    <w:rsid w:val="00677853"/>
    <w:rsid w:val="006A6E9F"/>
    <w:rsid w:val="006C7F09"/>
    <w:rsid w:val="00724412"/>
    <w:rsid w:val="00757471"/>
    <w:rsid w:val="00776FC3"/>
    <w:rsid w:val="0078071D"/>
    <w:rsid w:val="00780770"/>
    <w:rsid w:val="00783AA0"/>
    <w:rsid w:val="007853E8"/>
    <w:rsid w:val="007D21F3"/>
    <w:rsid w:val="007D3501"/>
    <w:rsid w:val="007E14CA"/>
    <w:rsid w:val="007F2A32"/>
    <w:rsid w:val="00821309"/>
    <w:rsid w:val="00873E4D"/>
    <w:rsid w:val="008963D0"/>
    <w:rsid w:val="008A4CC0"/>
    <w:rsid w:val="008A6A13"/>
    <w:rsid w:val="008A6A36"/>
    <w:rsid w:val="008B44A2"/>
    <w:rsid w:val="008B760B"/>
    <w:rsid w:val="008D3B39"/>
    <w:rsid w:val="008D3D25"/>
    <w:rsid w:val="00901A57"/>
    <w:rsid w:val="0091685D"/>
    <w:rsid w:val="00933738"/>
    <w:rsid w:val="00966243"/>
    <w:rsid w:val="00993750"/>
    <w:rsid w:val="009B661C"/>
    <w:rsid w:val="009E32F5"/>
    <w:rsid w:val="009E3362"/>
    <w:rsid w:val="00A110E5"/>
    <w:rsid w:val="00A16F28"/>
    <w:rsid w:val="00A52803"/>
    <w:rsid w:val="00A75D35"/>
    <w:rsid w:val="00A868AB"/>
    <w:rsid w:val="00AC4D52"/>
    <w:rsid w:val="00AD2141"/>
    <w:rsid w:val="00AE390F"/>
    <w:rsid w:val="00AF6437"/>
    <w:rsid w:val="00B16726"/>
    <w:rsid w:val="00B8156C"/>
    <w:rsid w:val="00BB16CB"/>
    <w:rsid w:val="00BB2E80"/>
    <w:rsid w:val="00BE4F82"/>
    <w:rsid w:val="00BE7F25"/>
    <w:rsid w:val="00C04C97"/>
    <w:rsid w:val="00C143E6"/>
    <w:rsid w:val="00C41C4E"/>
    <w:rsid w:val="00C70680"/>
    <w:rsid w:val="00C86770"/>
    <w:rsid w:val="00CC3A33"/>
    <w:rsid w:val="00CD3F2C"/>
    <w:rsid w:val="00D0266E"/>
    <w:rsid w:val="00D47D07"/>
    <w:rsid w:val="00D506F7"/>
    <w:rsid w:val="00D5637E"/>
    <w:rsid w:val="00D63C95"/>
    <w:rsid w:val="00DA0661"/>
    <w:rsid w:val="00DB48FE"/>
    <w:rsid w:val="00DF1B97"/>
    <w:rsid w:val="00E34DBF"/>
    <w:rsid w:val="00E56354"/>
    <w:rsid w:val="00E64C84"/>
    <w:rsid w:val="00E748BE"/>
    <w:rsid w:val="00EA3483"/>
    <w:rsid w:val="00EC66B0"/>
    <w:rsid w:val="00ED701F"/>
    <w:rsid w:val="00F07DD0"/>
    <w:rsid w:val="00F208D7"/>
    <w:rsid w:val="00F54F16"/>
    <w:rsid w:val="00F71C4E"/>
    <w:rsid w:val="00FC2FD1"/>
    <w:rsid w:val="00FC337B"/>
    <w:rsid w:val="00FE55F3"/>
    <w:rsid w:val="00FE56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F66E"/>
  <w15:chartTrackingRefBased/>
  <w15:docId w15:val="{41BEA6FB-1A49-5A42-A240-E87D12C5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6CB"/>
  </w:style>
  <w:style w:type="paragraph" w:styleId="Heading1">
    <w:name w:val="heading 1"/>
    <w:basedOn w:val="Normal"/>
    <w:next w:val="Normal"/>
    <w:link w:val="Heading1Char"/>
    <w:uiPriority w:val="9"/>
    <w:qFormat/>
    <w:rsid w:val="00A16F28"/>
    <w:pPr>
      <w:pageBreakBefore/>
      <w:suppressAutoHyphens/>
      <w:autoSpaceDN w:val="0"/>
      <w:spacing w:after="240"/>
      <w:textAlignment w:val="baseline"/>
      <w:outlineLvl w:val="0"/>
    </w:pPr>
    <w:rPr>
      <w:rFonts w:ascii="Arial" w:eastAsia="Times New Roman" w:hAnsi="Arial" w:cs="Times New Roman"/>
      <w:b/>
      <w:color w:val="104F75"/>
      <w:sz w:val="36"/>
      <w:lang w:eastAsia="en-GB"/>
    </w:rPr>
  </w:style>
  <w:style w:type="paragraph" w:styleId="Heading2">
    <w:name w:val="heading 2"/>
    <w:basedOn w:val="Normal"/>
    <w:next w:val="Normal"/>
    <w:link w:val="Heading2Char"/>
    <w:uiPriority w:val="9"/>
    <w:semiHidden/>
    <w:unhideWhenUsed/>
    <w:qFormat/>
    <w:rsid w:val="00F07D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F28"/>
    <w:rPr>
      <w:rFonts w:ascii="Arial" w:eastAsia="Times New Roman" w:hAnsi="Arial" w:cs="Times New Roman"/>
      <w:b/>
      <w:color w:val="104F75"/>
      <w:sz w:val="36"/>
      <w:lang w:eastAsia="en-GB"/>
    </w:rPr>
  </w:style>
  <w:style w:type="table" w:styleId="TableGrid">
    <w:name w:val="Table Grid"/>
    <w:basedOn w:val="TableNormal"/>
    <w:uiPriority w:val="39"/>
    <w:rsid w:val="00A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07D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7346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868AB"/>
    <w:pPr>
      <w:ind w:left="720"/>
      <w:contextualSpacing/>
    </w:pPr>
  </w:style>
  <w:style w:type="paragraph" w:customStyle="1" w:styleId="TableRow">
    <w:name w:val="TableRow"/>
    <w:rsid w:val="00D5637E"/>
    <w:pPr>
      <w:suppressAutoHyphens/>
      <w:autoSpaceDN w:val="0"/>
      <w:spacing w:before="60" w:after="60"/>
      <w:ind w:left="57" w:right="57"/>
      <w:textAlignment w:val="baseline"/>
    </w:pPr>
    <w:rPr>
      <w:rFonts w:ascii="Arial" w:eastAsia="Times New Roman" w:hAnsi="Arial" w:cs="Times New Roman"/>
      <w:color w:val="0D0D0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476">
      <w:bodyDiv w:val="1"/>
      <w:marLeft w:val="0"/>
      <w:marRight w:val="0"/>
      <w:marTop w:val="0"/>
      <w:marBottom w:val="0"/>
      <w:divBdr>
        <w:top w:val="none" w:sz="0" w:space="0" w:color="auto"/>
        <w:left w:val="none" w:sz="0" w:space="0" w:color="auto"/>
        <w:bottom w:val="none" w:sz="0" w:space="0" w:color="auto"/>
        <w:right w:val="none" w:sz="0" w:space="0" w:color="auto"/>
      </w:divBdr>
      <w:divsChild>
        <w:div w:id="1231160824">
          <w:marLeft w:val="0"/>
          <w:marRight w:val="0"/>
          <w:marTop w:val="0"/>
          <w:marBottom w:val="0"/>
          <w:divBdr>
            <w:top w:val="none" w:sz="0" w:space="0" w:color="auto"/>
            <w:left w:val="none" w:sz="0" w:space="0" w:color="auto"/>
            <w:bottom w:val="none" w:sz="0" w:space="0" w:color="auto"/>
            <w:right w:val="none" w:sz="0" w:space="0" w:color="auto"/>
          </w:divBdr>
          <w:divsChild>
            <w:div w:id="219903543">
              <w:marLeft w:val="0"/>
              <w:marRight w:val="0"/>
              <w:marTop w:val="0"/>
              <w:marBottom w:val="0"/>
              <w:divBdr>
                <w:top w:val="none" w:sz="0" w:space="0" w:color="auto"/>
                <w:left w:val="none" w:sz="0" w:space="0" w:color="auto"/>
                <w:bottom w:val="none" w:sz="0" w:space="0" w:color="auto"/>
                <w:right w:val="none" w:sz="0" w:space="0" w:color="auto"/>
              </w:divBdr>
              <w:divsChild>
                <w:div w:id="1587495924">
                  <w:marLeft w:val="0"/>
                  <w:marRight w:val="0"/>
                  <w:marTop w:val="0"/>
                  <w:marBottom w:val="0"/>
                  <w:divBdr>
                    <w:top w:val="none" w:sz="0" w:space="0" w:color="auto"/>
                    <w:left w:val="none" w:sz="0" w:space="0" w:color="auto"/>
                    <w:bottom w:val="none" w:sz="0" w:space="0" w:color="auto"/>
                    <w:right w:val="none" w:sz="0" w:space="0" w:color="auto"/>
                  </w:divBdr>
                  <w:divsChild>
                    <w:div w:id="3496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974">
      <w:bodyDiv w:val="1"/>
      <w:marLeft w:val="0"/>
      <w:marRight w:val="0"/>
      <w:marTop w:val="0"/>
      <w:marBottom w:val="0"/>
      <w:divBdr>
        <w:top w:val="none" w:sz="0" w:space="0" w:color="auto"/>
        <w:left w:val="none" w:sz="0" w:space="0" w:color="auto"/>
        <w:bottom w:val="none" w:sz="0" w:space="0" w:color="auto"/>
        <w:right w:val="none" w:sz="0" w:space="0" w:color="auto"/>
      </w:divBdr>
      <w:divsChild>
        <w:div w:id="990989194">
          <w:marLeft w:val="0"/>
          <w:marRight w:val="0"/>
          <w:marTop w:val="0"/>
          <w:marBottom w:val="0"/>
          <w:divBdr>
            <w:top w:val="none" w:sz="0" w:space="0" w:color="auto"/>
            <w:left w:val="none" w:sz="0" w:space="0" w:color="auto"/>
            <w:bottom w:val="none" w:sz="0" w:space="0" w:color="auto"/>
            <w:right w:val="none" w:sz="0" w:space="0" w:color="auto"/>
          </w:divBdr>
          <w:divsChild>
            <w:div w:id="497581647">
              <w:marLeft w:val="0"/>
              <w:marRight w:val="0"/>
              <w:marTop w:val="0"/>
              <w:marBottom w:val="0"/>
              <w:divBdr>
                <w:top w:val="none" w:sz="0" w:space="0" w:color="auto"/>
                <w:left w:val="none" w:sz="0" w:space="0" w:color="auto"/>
                <w:bottom w:val="none" w:sz="0" w:space="0" w:color="auto"/>
                <w:right w:val="none" w:sz="0" w:space="0" w:color="auto"/>
              </w:divBdr>
              <w:divsChild>
                <w:div w:id="1302465504">
                  <w:marLeft w:val="0"/>
                  <w:marRight w:val="0"/>
                  <w:marTop w:val="0"/>
                  <w:marBottom w:val="0"/>
                  <w:divBdr>
                    <w:top w:val="none" w:sz="0" w:space="0" w:color="auto"/>
                    <w:left w:val="none" w:sz="0" w:space="0" w:color="auto"/>
                    <w:bottom w:val="none" w:sz="0" w:space="0" w:color="auto"/>
                    <w:right w:val="none" w:sz="0" w:space="0" w:color="auto"/>
                  </w:divBdr>
                  <w:divsChild>
                    <w:div w:id="17303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2480">
      <w:bodyDiv w:val="1"/>
      <w:marLeft w:val="0"/>
      <w:marRight w:val="0"/>
      <w:marTop w:val="0"/>
      <w:marBottom w:val="0"/>
      <w:divBdr>
        <w:top w:val="none" w:sz="0" w:space="0" w:color="auto"/>
        <w:left w:val="none" w:sz="0" w:space="0" w:color="auto"/>
        <w:bottom w:val="none" w:sz="0" w:space="0" w:color="auto"/>
        <w:right w:val="none" w:sz="0" w:space="0" w:color="auto"/>
      </w:divBdr>
      <w:divsChild>
        <w:div w:id="756366030">
          <w:marLeft w:val="0"/>
          <w:marRight w:val="0"/>
          <w:marTop w:val="0"/>
          <w:marBottom w:val="0"/>
          <w:divBdr>
            <w:top w:val="none" w:sz="0" w:space="0" w:color="auto"/>
            <w:left w:val="none" w:sz="0" w:space="0" w:color="auto"/>
            <w:bottom w:val="none" w:sz="0" w:space="0" w:color="auto"/>
            <w:right w:val="none" w:sz="0" w:space="0" w:color="auto"/>
          </w:divBdr>
          <w:divsChild>
            <w:div w:id="1281956834">
              <w:marLeft w:val="0"/>
              <w:marRight w:val="0"/>
              <w:marTop w:val="0"/>
              <w:marBottom w:val="0"/>
              <w:divBdr>
                <w:top w:val="none" w:sz="0" w:space="0" w:color="auto"/>
                <w:left w:val="none" w:sz="0" w:space="0" w:color="auto"/>
                <w:bottom w:val="none" w:sz="0" w:space="0" w:color="auto"/>
                <w:right w:val="none" w:sz="0" w:space="0" w:color="auto"/>
              </w:divBdr>
              <w:divsChild>
                <w:div w:id="1354381842">
                  <w:marLeft w:val="0"/>
                  <w:marRight w:val="0"/>
                  <w:marTop w:val="0"/>
                  <w:marBottom w:val="0"/>
                  <w:divBdr>
                    <w:top w:val="none" w:sz="0" w:space="0" w:color="auto"/>
                    <w:left w:val="none" w:sz="0" w:space="0" w:color="auto"/>
                    <w:bottom w:val="none" w:sz="0" w:space="0" w:color="auto"/>
                    <w:right w:val="none" w:sz="0" w:space="0" w:color="auto"/>
                  </w:divBdr>
                  <w:divsChild>
                    <w:div w:id="153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3872">
      <w:bodyDiv w:val="1"/>
      <w:marLeft w:val="0"/>
      <w:marRight w:val="0"/>
      <w:marTop w:val="0"/>
      <w:marBottom w:val="0"/>
      <w:divBdr>
        <w:top w:val="none" w:sz="0" w:space="0" w:color="auto"/>
        <w:left w:val="none" w:sz="0" w:space="0" w:color="auto"/>
        <w:bottom w:val="none" w:sz="0" w:space="0" w:color="auto"/>
        <w:right w:val="none" w:sz="0" w:space="0" w:color="auto"/>
      </w:divBdr>
      <w:divsChild>
        <w:div w:id="1597518642">
          <w:marLeft w:val="0"/>
          <w:marRight w:val="0"/>
          <w:marTop w:val="0"/>
          <w:marBottom w:val="0"/>
          <w:divBdr>
            <w:top w:val="none" w:sz="0" w:space="0" w:color="auto"/>
            <w:left w:val="none" w:sz="0" w:space="0" w:color="auto"/>
            <w:bottom w:val="none" w:sz="0" w:space="0" w:color="auto"/>
            <w:right w:val="none" w:sz="0" w:space="0" w:color="auto"/>
          </w:divBdr>
          <w:divsChild>
            <w:div w:id="1592081995">
              <w:marLeft w:val="0"/>
              <w:marRight w:val="0"/>
              <w:marTop w:val="0"/>
              <w:marBottom w:val="0"/>
              <w:divBdr>
                <w:top w:val="none" w:sz="0" w:space="0" w:color="auto"/>
                <w:left w:val="none" w:sz="0" w:space="0" w:color="auto"/>
                <w:bottom w:val="none" w:sz="0" w:space="0" w:color="auto"/>
                <w:right w:val="none" w:sz="0" w:space="0" w:color="auto"/>
              </w:divBdr>
              <w:divsChild>
                <w:div w:id="744953446">
                  <w:marLeft w:val="0"/>
                  <w:marRight w:val="0"/>
                  <w:marTop w:val="0"/>
                  <w:marBottom w:val="0"/>
                  <w:divBdr>
                    <w:top w:val="none" w:sz="0" w:space="0" w:color="auto"/>
                    <w:left w:val="none" w:sz="0" w:space="0" w:color="auto"/>
                    <w:bottom w:val="none" w:sz="0" w:space="0" w:color="auto"/>
                    <w:right w:val="none" w:sz="0" w:space="0" w:color="auto"/>
                  </w:divBdr>
                  <w:divsChild>
                    <w:div w:id="1690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424">
      <w:bodyDiv w:val="1"/>
      <w:marLeft w:val="0"/>
      <w:marRight w:val="0"/>
      <w:marTop w:val="0"/>
      <w:marBottom w:val="0"/>
      <w:divBdr>
        <w:top w:val="none" w:sz="0" w:space="0" w:color="auto"/>
        <w:left w:val="none" w:sz="0" w:space="0" w:color="auto"/>
        <w:bottom w:val="none" w:sz="0" w:space="0" w:color="auto"/>
        <w:right w:val="none" w:sz="0" w:space="0" w:color="auto"/>
      </w:divBdr>
      <w:divsChild>
        <w:div w:id="989099277">
          <w:marLeft w:val="0"/>
          <w:marRight w:val="0"/>
          <w:marTop w:val="0"/>
          <w:marBottom w:val="0"/>
          <w:divBdr>
            <w:top w:val="none" w:sz="0" w:space="0" w:color="auto"/>
            <w:left w:val="none" w:sz="0" w:space="0" w:color="auto"/>
            <w:bottom w:val="none" w:sz="0" w:space="0" w:color="auto"/>
            <w:right w:val="none" w:sz="0" w:space="0" w:color="auto"/>
          </w:divBdr>
          <w:divsChild>
            <w:div w:id="1697464700">
              <w:marLeft w:val="0"/>
              <w:marRight w:val="0"/>
              <w:marTop w:val="0"/>
              <w:marBottom w:val="0"/>
              <w:divBdr>
                <w:top w:val="none" w:sz="0" w:space="0" w:color="auto"/>
                <w:left w:val="none" w:sz="0" w:space="0" w:color="auto"/>
                <w:bottom w:val="none" w:sz="0" w:space="0" w:color="auto"/>
                <w:right w:val="none" w:sz="0" w:space="0" w:color="auto"/>
              </w:divBdr>
              <w:divsChild>
                <w:div w:id="2142337332">
                  <w:marLeft w:val="0"/>
                  <w:marRight w:val="0"/>
                  <w:marTop w:val="0"/>
                  <w:marBottom w:val="0"/>
                  <w:divBdr>
                    <w:top w:val="none" w:sz="0" w:space="0" w:color="auto"/>
                    <w:left w:val="none" w:sz="0" w:space="0" w:color="auto"/>
                    <w:bottom w:val="none" w:sz="0" w:space="0" w:color="auto"/>
                    <w:right w:val="none" w:sz="0" w:space="0" w:color="auto"/>
                  </w:divBdr>
                  <w:divsChild>
                    <w:div w:id="2125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2846">
      <w:bodyDiv w:val="1"/>
      <w:marLeft w:val="0"/>
      <w:marRight w:val="0"/>
      <w:marTop w:val="0"/>
      <w:marBottom w:val="0"/>
      <w:divBdr>
        <w:top w:val="none" w:sz="0" w:space="0" w:color="auto"/>
        <w:left w:val="none" w:sz="0" w:space="0" w:color="auto"/>
        <w:bottom w:val="none" w:sz="0" w:space="0" w:color="auto"/>
        <w:right w:val="none" w:sz="0" w:space="0" w:color="auto"/>
      </w:divBdr>
      <w:divsChild>
        <w:div w:id="38550723">
          <w:marLeft w:val="0"/>
          <w:marRight w:val="0"/>
          <w:marTop w:val="0"/>
          <w:marBottom w:val="0"/>
          <w:divBdr>
            <w:top w:val="none" w:sz="0" w:space="0" w:color="auto"/>
            <w:left w:val="none" w:sz="0" w:space="0" w:color="auto"/>
            <w:bottom w:val="none" w:sz="0" w:space="0" w:color="auto"/>
            <w:right w:val="none" w:sz="0" w:space="0" w:color="auto"/>
          </w:divBdr>
          <w:divsChild>
            <w:div w:id="784882691">
              <w:marLeft w:val="0"/>
              <w:marRight w:val="0"/>
              <w:marTop w:val="0"/>
              <w:marBottom w:val="0"/>
              <w:divBdr>
                <w:top w:val="none" w:sz="0" w:space="0" w:color="auto"/>
                <w:left w:val="none" w:sz="0" w:space="0" w:color="auto"/>
                <w:bottom w:val="none" w:sz="0" w:space="0" w:color="auto"/>
                <w:right w:val="none" w:sz="0" w:space="0" w:color="auto"/>
              </w:divBdr>
              <w:divsChild>
                <w:div w:id="1930501220">
                  <w:marLeft w:val="0"/>
                  <w:marRight w:val="0"/>
                  <w:marTop w:val="0"/>
                  <w:marBottom w:val="0"/>
                  <w:divBdr>
                    <w:top w:val="none" w:sz="0" w:space="0" w:color="auto"/>
                    <w:left w:val="none" w:sz="0" w:space="0" w:color="auto"/>
                    <w:bottom w:val="none" w:sz="0" w:space="0" w:color="auto"/>
                    <w:right w:val="none" w:sz="0" w:space="0" w:color="auto"/>
                  </w:divBdr>
                  <w:divsChild>
                    <w:div w:id="6226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1644">
      <w:bodyDiv w:val="1"/>
      <w:marLeft w:val="0"/>
      <w:marRight w:val="0"/>
      <w:marTop w:val="0"/>
      <w:marBottom w:val="0"/>
      <w:divBdr>
        <w:top w:val="none" w:sz="0" w:space="0" w:color="auto"/>
        <w:left w:val="none" w:sz="0" w:space="0" w:color="auto"/>
        <w:bottom w:val="none" w:sz="0" w:space="0" w:color="auto"/>
        <w:right w:val="none" w:sz="0" w:space="0" w:color="auto"/>
      </w:divBdr>
      <w:divsChild>
        <w:div w:id="800658304">
          <w:marLeft w:val="0"/>
          <w:marRight w:val="0"/>
          <w:marTop w:val="0"/>
          <w:marBottom w:val="0"/>
          <w:divBdr>
            <w:top w:val="none" w:sz="0" w:space="0" w:color="auto"/>
            <w:left w:val="none" w:sz="0" w:space="0" w:color="auto"/>
            <w:bottom w:val="none" w:sz="0" w:space="0" w:color="auto"/>
            <w:right w:val="none" w:sz="0" w:space="0" w:color="auto"/>
          </w:divBdr>
          <w:divsChild>
            <w:div w:id="1784349013">
              <w:marLeft w:val="0"/>
              <w:marRight w:val="0"/>
              <w:marTop w:val="0"/>
              <w:marBottom w:val="0"/>
              <w:divBdr>
                <w:top w:val="none" w:sz="0" w:space="0" w:color="auto"/>
                <w:left w:val="none" w:sz="0" w:space="0" w:color="auto"/>
                <w:bottom w:val="none" w:sz="0" w:space="0" w:color="auto"/>
                <w:right w:val="none" w:sz="0" w:space="0" w:color="auto"/>
              </w:divBdr>
              <w:divsChild>
                <w:div w:id="777332421">
                  <w:marLeft w:val="0"/>
                  <w:marRight w:val="0"/>
                  <w:marTop w:val="0"/>
                  <w:marBottom w:val="0"/>
                  <w:divBdr>
                    <w:top w:val="none" w:sz="0" w:space="0" w:color="auto"/>
                    <w:left w:val="none" w:sz="0" w:space="0" w:color="auto"/>
                    <w:bottom w:val="none" w:sz="0" w:space="0" w:color="auto"/>
                    <w:right w:val="none" w:sz="0" w:space="0" w:color="auto"/>
                  </w:divBdr>
                  <w:divsChild>
                    <w:div w:id="13731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37749">
      <w:bodyDiv w:val="1"/>
      <w:marLeft w:val="0"/>
      <w:marRight w:val="0"/>
      <w:marTop w:val="0"/>
      <w:marBottom w:val="0"/>
      <w:divBdr>
        <w:top w:val="none" w:sz="0" w:space="0" w:color="auto"/>
        <w:left w:val="none" w:sz="0" w:space="0" w:color="auto"/>
        <w:bottom w:val="none" w:sz="0" w:space="0" w:color="auto"/>
        <w:right w:val="none" w:sz="0" w:space="0" w:color="auto"/>
      </w:divBdr>
      <w:divsChild>
        <w:div w:id="1084302626">
          <w:marLeft w:val="0"/>
          <w:marRight w:val="0"/>
          <w:marTop w:val="0"/>
          <w:marBottom w:val="0"/>
          <w:divBdr>
            <w:top w:val="none" w:sz="0" w:space="0" w:color="auto"/>
            <w:left w:val="none" w:sz="0" w:space="0" w:color="auto"/>
            <w:bottom w:val="none" w:sz="0" w:space="0" w:color="auto"/>
            <w:right w:val="none" w:sz="0" w:space="0" w:color="auto"/>
          </w:divBdr>
          <w:divsChild>
            <w:div w:id="1945989957">
              <w:marLeft w:val="0"/>
              <w:marRight w:val="0"/>
              <w:marTop w:val="0"/>
              <w:marBottom w:val="0"/>
              <w:divBdr>
                <w:top w:val="none" w:sz="0" w:space="0" w:color="auto"/>
                <w:left w:val="none" w:sz="0" w:space="0" w:color="auto"/>
                <w:bottom w:val="none" w:sz="0" w:space="0" w:color="auto"/>
                <w:right w:val="none" w:sz="0" w:space="0" w:color="auto"/>
              </w:divBdr>
              <w:divsChild>
                <w:div w:id="840242013">
                  <w:marLeft w:val="0"/>
                  <w:marRight w:val="0"/>
                  <w:marTop w:val="0"/>
                  <w:marBottom w:val="0"/>
                  <w:divBdr>
                    <w:top w:val="none" w:sz="0" w:space="0" w:color="auto"/>
                    <w:left w:val="none" w:sz="0" w:space="0" w:color="auto"/>
                    <w:bottom w:val="none" w:sz="0" w:space="0" w:color="auto"/>
                    <w:right w:val="none" w:sz="0" w:space="0" w:color="auto"/>
                  </w:divBdr>
                  <w:divsChild>
                    <w:div w:id="1652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65454">
      <w:bodyDiv w:val="1"/>
      <w:marLeft w:val="0"/>
      <w:marRight w:val="0"/>
      <w:marTop w:val="0"/>
      <w:marBottom w:val="0"/>
      <w:divBdr>
        <w:top w:val="none" w:sz="0" w:space="0" w:color="auto"/>
        <w:left w:val="none" w:sz="0" w:space="0" w:color="auto"/>
        <w:bottom w:val="none" w:sz="0" w:space="0" w:color="auto"/>
        <w:right w:val="none" w:sz="0" w:space="0" w:color="auto"/>
      </w:divBdr>
      <w:divsChild>
        <w:div w:id="1836677076">
          <w:marLeft w:val="0"/>
          <w:marRight w:val="0"/>
          <w:marTop w:val="0"/>
          <w:marBottom w:val="0"/>
          <w:divBdr>
            <w:top w:val="none" w:sz="0" w:space="0" w:color="auto"/>
            <w:left w:val="none" w:sz="0" w:space="0" w:color="auto"/>
            <w:bottom w:val="none" w:sz="0" w:space="0" w:color="auto"/>
            <w:right w:val="none" w:sz="0" w:space="0" w:color="auto"/>
          </w:divBdr>
          <w:divsChild>
            <w:div w:id="1359894363">
              <w:marLeft w:val="0"/>
              <w:marRight w:val="0"/>
              <w:marTop w:val="0"/>
              <w:marBottom w:val="0"/>
              <w:divBdr>
                <w:top w:val="none" w:sz="0" w:space="0" w:color="auto"/>
                <w:left w:val="none" w:sz="0" w:space="0" w:color="auto"/>
                <w:bottom w:val="none" w:sz="0" w:space="0" w:color="auto"/>
                <w:right w:val="none" w:sz="0" w:space="0" w:color="auto"/>
              </w:divBdr>
              <w:divsChild>
                <w:div w:id="1894346175">
                  <w:marLeft w:val="0"/>
                  <w:marRight w:val="0"/>
                  <w:marTop w:val="0"/>
                  <w:marBottom w:val="0"/>
                  <w:divBdr>
                    <w:top w:val="none" w:sz="0" w:space="0" w:color="auto"/>
                    <w:left w:val="none" w:sz="0" w:space="0" w:color="auto"/>
                    <w:bottom w:val="none" w:sz="0" w:space="0" w:color="auto"/>
                    <w:right w:val="none" w:sz="0" w:space="0" w:color="auto"/>
                  </w:divBdr>
                  <w:divsChild>
                    <w:div w:id="17218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6850">
      <w:bodyDiv w:val="1"/>
      <w:marLeft w:val="0"/>
      <w:marRight w:val="0"/>
      <w:marTop w:val="0"/>
      <w:marBottom w:val="0"/>
      <w:divBdr>
        <w:top w:val="none" w:sz="0" w:space="0" w:color="auto"/>
        <w:left w:val="none" w:sz="0" w:space="0" w:color="auto"/>
        <w:bottom w:val="none" w:sz="0" w:space="0" w:color="auto"/>
        <w:right w:val="none" w:sz="0" w:space="0" w:color="auto"/>
      </w:divBdr>
      <w:divsChild>
        <w:div w:id="916667180">
          <w:marLeft w:val="0"/>
          <w:marRight w:val="0"/>
          <w:marTop w:val="0"/>
          <w:marBottom w:val="0"/>
          <w:divBdr>
            <w:top w:val="none" w:sz="0" w:space="0" w:color="auto"/>
            <w:left w:val="none" w:sz="0" w:space="0" w:color="auto"/>
            <w:bottom w:val="none" w:sz="0" w:space="0" w:color="auto"/>
            <w:right w:val="none" w:sz="0" w:space="0" w:color="auto"/>
          </w:divBdr>
          <w:divsChild>
            <w:div w:id="2022003015">
              <w:marLeft w:val="0"/>
              <w:marRight w:val="0"/>
              <w:marTop w:val="0"/>
              <w:marBottom w:val="0"/>
              <w:divBdr>
                <w:top w:val="none" w:sz="0" w:space="0" w:color="auto"/>
                <w:left w:val="none" w:sz="0" w:space="0" w:color="auto"/>
                <w:bottom w:val="none" w:sz="0" w:space="0" w:color="auto"/>
                <w:right w:val="none" w:sz="0" w:space="0" w:color="auto"/>
              </w:divBdr>
              <w:divsChild>
                <w:div w:id="1432892936">
                  <w:marLeft w:val="0"/>
                  <w:marRight w:val="0"/>
                  <w:marTop w:val="0"/>
                  <w:marBottom w:val="0"/>
                  <w:divBdr>
                    <w:top w:val="none" w:sz="0" w:space="0" w:color="auto"/>
                    <w:left w:val="none" w:sz="0" w:space="0" w:color="auto"/>
                    <w:bottom w:val="none" w:sz="0" w:space="0" w:color="auto"/>
                    <w:right w:val="none" w:sz="0" w:space="0" w:color="auto"/>
                  </w:divBdr>
                  <w:divsChild>
                    <w:div w:id="8814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6138">
      <w:bodyDiv w:val="1"/>
      <w:marLeft w:val="0"/>
      <w:marRight w:val="0"/>
      <w:marTop w:val="0"/>
      <w:marBottom w:val="0"/>
      <w:divBdr>
        <w:top w:val="none" w:sz="0" w:space="0" w:color="auto"/>
        <w:left w:val="none" w:sz="0" w:space="0" w:color="auto"/>
        <w:bottom w:val="none" w:sz="0" w:space="0" w:color="auto"/>
        <w:right w:val="none" w:sz="0" w:space="0" w:color="auto"/>
      </w:divBdr>
      <w:divsChild>
        <w:div w:id="92896366">
          <w:marLeft w:val="0"/>
          <w:marRight w:val="0"/>
          <w:marTop w:val="0"/>
          <w:marBottom w:val="0"/>
          <w:divBdr>
            <w:top w:val="none" w:sz="0" w:space="0" w:color="auto"/>
            <w:left w:val="none" w:sz="0" w:space="0" w:color="auto"/>
            <w:bottom w:val="none" w:sz="0" w:space="0" w:color="auto"/>
            <w:right w:val="none" w:sz="0" w:space="0" w:color="auto"/>
          </w:divBdr>
          <w:divsChild>
            <w:div w:id="1783106924">
              <w:marLeft w:val="0"/>
              <w:marRight w:val="0"/>
              <w:marTop w:val="0"/>
              <w:marBottom w:val="0"/>
              <w:divBdr>
                <w:top w:val="none" w:sz="0" w:space="0" w:color="auto"/>
                <w:left w:val="none" w:sz="0" w:space="0" w:color="auto"/>
                <w:bottom w:val="none" w:sz="0" w:space="0" w:color="auto"/>
                <w:right w:val="none" w:sz="0" w:space="0" w:color="auto"/>
              </w:divBdr>
              <w:divsChild>
                <w:div w:id="511191596">
                  <w:marLeft w:val="0"/>
                  <w:marRight w:val="0"/>
                  <w:marTop w:val="0"/>
                  <w:marBottom w:val="0"/>
                  <w:divBdr>
                    <w:top w:val="none" w:sz="0" w:space="0" w:color="auto"/>
                    <w:left w:val="none" w:sz="0" w:space="0" w:color="auto"/>
                    <w:bottom w:val="none" w:sz="0" w:space="0" w:color="auto"/>
                    <w:right w:val="none" w:sz="0" w:space="0" w:color="auto"/>
                  </w:divBdr>
                  <w:divsChild>
                    <w:div w:id="11029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9011">
      <w:bodyDiv w:val="1"/>
      <w:marLeft w:val="0"/>
      <w:marRight w:val="0"/>
      <w:marTop w:val="0"/>
      <w:marBottom w:val="0"/>
      <w:divBdr>
        <w:top w:val="none" w:sz="0" w:space="0" w:color="auto"/>
        <w:left w:val="none" w:sz="0" w:space="0" w:color="auto"/>
        <w:bottom w:val="none" w:sz="0" w:space="0" w:color="auto"/>
        <w:right w:val="none" w:sz="0" w:space="0" w:color="auto"/>
      </w:divBdr>
      <w:divsChild>
        <w:div w:id="1847937971">
          <w:marLeft w:val="0"/>
          <w:marRight w:val="0"/>
          <w:marTop w:val="0"/>
          <w:marBottom w:val="0"/>
          <w:divBdr>
            <w:top w:val="none" w:sz="0" w:space="0" w:color="auto"/>
            <w:left w:val="none" w:sz="0" w:space="0" w:color="auto"/>
            <w:bottom w:val="none" w:sz="0" w:space="0" w:color="auto"/>
            <w:right w:val="none" w:sz="0" w:space="0" w:color="auto"/>
          </w:divBdr>
          <w:divsChild>
            <w:div w:id="109132780">
              <w:marLeft w:val="0"/>
              <w:marRight w:val="0"/>
              <w:marTop w:val="0"/>
              <w:marBottom w:val="0"/>
              <w:divBdr>
                <w:top w:val="none" w:sz="0" w:space="0" w:color="auto"/>
                <w:left w:val="none" w:sz="0" w:space="0" w:color="auto"/>
                <w:bottom w:val="none" w:sz="0" w:space="0" w:color="auto"/>
                <w:right w:val="none" w:sz="0" w:space="0" w:color="auto"/>
              </w:divBdr>
              <w:divsChild>
                <w:div w:id="169176715">
                  <w:marLeft w:val="0"/>
                  <w:marRight w:val="0"/>
                  <w:marTop w:val="0"/>
                  <w:marBottom w:val="0"/>
                  <w:divBdr>
                    <w:top w:val="none" w:sz="0" w:space="0" w:color="auto"/>
                    <w:left w:val="none" w:sz="0" w:space="0" w:color="auto"/>
                    <w:bottom w:val="none" w:sz="0" w:space="0" w:color="auto"/>
                    <w:right w:val="none" w:sz="0" w:space="0" w:color="auto"/>
                  </w:divBdr>
                  <w:divsChild>
                    <w:div w:id="1344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6264">
      <w:bodyDiv w:val="1"/>
      <w:marLeft w:val="0"/>
      <w:marRight w:val="0"/>
      <w:marTop w:val="0"/>
      <w:marBottom w:val="0"/>
      <w:divBdr>
        <w:top w:val="none" w:sz="0" w:space="0" w:color="auto"/>
        <w:left w:val="none" w:sz="0" w:space="0" w:color="auto"/>
        <w:bottom w:val="none" w:sz="0" w:space="0" w:color="auto"/>
        <w:right w:val="none" w:sz="0" w:space="0" w:color="auto"/>
      </w:divBdr>
      <w:divsChild>
        <w:div w:id="885528819">
          <w:marLeft w:val="0"/>
          <w:marRight w:val="0"/>
          <w:marTop w:val="0"/>
          <w:marBottom w:val="0"/>
          <w:divBdr>
            <w:top w:val="none" w:sz="0" w:space="0" w:color="auto"/>
            <w:left w:val="none" w:sz="0" w:space="0" w:color="auto"/>
            <w:bottom w:val="none" w:sz="0" w:space="0" w:color="auto"/>
            <w:right w:val="none" w:sz="0" w:space="0" w:color="auto"/>
          </w:divBdr>
          <w:divsChild>
            <w:div w:id="514461898">
              <w:marLeft w:val="0"/>
              <w:marRight w:val="0"/>
              <w:marTop w:val="0"/>
              <w:marBottom w:val="0"/>
              <w:divBdr>
                <w:top w:val="none" w:sz="0" w:space="0" w:color="auto"/>
                <w:left w:val="none" w:sz="0" w:space="0" w:color="auto"/>
                <w:bottom w:val="none" w:sz="0" w:space="0" w:color="auto"/>
                <w:right w:val="none" w:sz="0" w:space="0" w:color="auto"/>
              </w:divBdr>
              <w:divsChild>
                <w:div w:id="81683814">
                  <w:marLeft w:val="0"/>
                  <w:marRight w:val="0"/>
                  <w:marTop w:val="0"/>
                  <w:marBottom w:val="0"/>
                  <w:divBdr>
                    <w:top w:val="none" w:sz="0" w:space="0" w:color="auto"/>
                    <w:left w:val="none" w:sz="0" w:space="0" w:color="auto"/>
                    <w:bottom w:val="none" w:sz="0" w:space="0" w:color="auto"/>
                    <w:right w:val="none" w:sz="0" w:space="0" w:color="auto"/>
                  </w:divBdr>
                  <w:divsChild>
                    <w:div w:id="2068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4391">
      <w:bodyDiv w:val="1"/>
      <w:marLeft w:val="0"/>
      <w:marRight w:val="0"/>
      <w:marTop w:val="0"/>
      <w:marBottom w:val="0"/>
      <w:divBdr>
        <w:top w:val="none" w:sz="0" w:space="0" w:color="auto"/>
        <w:left w:val="none" w:sz="0" w:space="0" w:color="auto"/>
        <w:bottom w:val="none" w:sz="0" w:space="0" w:color="auto"/>
        <w:right w:val="none" w:sz="0" w:space="0" w:color="auto"/>
      </w:divBdr>
      <w:divsChild>
        <w:div w:id="2089958696">
          <w:marLeft w:val="0"/>
          <w:marRight w:val="0"/>
          <w:marTop w:val="0"/>
          <w:marBottom w:val="0"/>
          <w:divBdr>
            <w:top w:val="none" w:sz="0" w:space="0" w:color="auto"/>
            <w:left w:val="none" w:sz="0" w:space="0" w:color="auto"/>
            <w:bottom w:val="none" w:sz="0" w:space="0" w:color="auto"/>
            <w:right w:val="none" w:sz="0" w:space="0" w:color="auto"/>
          </w:divBdr>
          <w:divsChild>
            <w:div w:id="108622082">
              <w:marLeft w:val="0"/>
              <w:marRight w:val="0"/>
              <w:marTop w:val="0"/>
              <w:marBottom w:val="0"/>
              <w:divBdr>
                <w:top w:val="none" w:sz="0" w:space="0" w:color="auto"/>
                <w:left w:val="none" w:sz="0" w:space="0" w:color="auto"/>
                <w:bottom w:val="none" w:sz="0" w:space="0" w:color="auto"/>
                <w:right w:val="none" w:sz="0" w:space="0" w:color="auto"/>
              </w:divBdr>
              <w:divsChild>
                <w:div w:id="1709992290">
                  <w:marLeft w:val="0"/>
                  <w:marRight w:val="0"/>
                  <w:marTop w:val="0"/>
                  <w:marBottom w:val="0"/>
                  <w:divBdr>
                    <w:top w:val="none" w:sz="0" w:space="0" w:color="auto"/>
                    <w:left w:val="none" w:sz="0" w:space="0" w:color="auto"/>
                    <w:bottom w:val="none" w:sz="0" w:space="0" w:color="auto"/>
                    <w:right w:val="none" w:sz="0" w:space="0" w:color="auto"/>
                  </w:divBdr>
                  <w:divsChild>
                    <w:div w:id="3168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89411">
      <w:bodyDiv w:val="1"/>
      <w:marLeft w:val="0"/>
      <w:marRight w:val="0"/>
      <w:marTop w:val="0"/>
      <w:marBottom w:val="0"/>
      <w:divBdr>
        <w:top w:val="none" w:sz="0" w:space="0" w:color="auto"/>
        <w:left w:val="none" w:sz="0" w:space="0" w:color="auto"/>
        <w:bottom w:val="none" w:sz="0" w:space="0" w:color="auto"/>
        <w:right w:val="none" w:sz="0" w:space="0" w:color="auto"/>
      </w:divBdr>
      <w:divsChild>
        <w:div w:id="1958633604">
          <w:marLeft w:val="0"/>
          <w:marRight w:val="0"/>
          <w:marTop w:val="0"/>
          <w:marBottom w:val="0"/>
          <w:divBdr>
            <w:top w:val="none" w:sz="0" w:space="0" w:color="auto"/>
            <w:left w:val="none" w:sz="0" w:space="0" w:color="auto"/>
            <w:bottom w:val="none" w:sz="0" w:space="0" w:color="auto"/>
            <w:right w:val="none" w:sz="0" w:space="0" w:color="auto"/>
          </w:divBdr>
          <w:divsChild>
            <w:div w:id="675613623">
              <w:marLeft w:val="0"/>
              <w:marRight w:val="0"/>
              <w:marTop w:val="0"/>
              <w:marBottom w:val="0"/>
              <w:divBdr>
                <w:top w:val="none" w:sz="0" w:space="0" w:color="auto"/>
                <w:left w:val="none" w:sz="0" w:space="0" w:color="auto"/>
                <w:bottom w:val="none" w:sz="0" w:space="0" w:color="auto"/>
                <w:right w:val="none" w:sz="0" w:space="0" w:color="auto"/>
              </w:divBdr>
              <w:divsChild>
                <w:div w:id="1348021162">
                  <w:marLeft w:val="0"/>
                  <w:marRight w:val="0"/>
                  <w:marTop w:val="0"/>
                  <w:marBottom w:val="0"/>
                  <w:divBdr>
                    <w:top w:val="none" w:sz="0" w:space="0" w:color="auto"/>
                    <w:left w:val="none" w:sz="0" w:space="0" w:color="auto"/>
                    <w:bottom w:val="none" w:sz="0" w:space="0" w:color="auto"/>
                    <w:right w:val="none" w:sz="0" w:space="0" w:color="auto"/>
                  </w:divBdr>
                  <w:divsChild>
                    <w:div w:id="7285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7746">
      <w:bodyDiv w:val="1"/>
      <w:marLeft w:val="0"/>
      <w:marRight w:val="0"/>
      <w:marTop w:val="0"/>
      <w:marBottom w:val="0"/>
      <w:divBdr>
        <w:top w:val="none" w:sz="0" w:space="0" w:color="auto"/>
        <w:left w:val="none" w:sz="0" w:space="0" w:color="auto"/>
        <w:bottom w:val="none" w:sz="0" w:space="0" w:color="auto"/>
        <w:right w:val="none" w:sz="0" w:space="0" w:color="auto"/>
      </w:divBdr>
      <w:divsChild>
        <w:div w:id="246156077">
          <w:marLeft w:val="0"/>
          <w:marRight w:val="0"/>
          <w:marTop w:val="0"/>
          <w:marBottom w:val="0"/>
          <w:divBdr>
            <w:top w:val="none" w:sz="0" w:space="0" w:color="auto"/>
            <w:left w:val="none" w:sz="0" w:space="0" w:color="auto"/>
            <w:bottom w:val="none" w:sz="0" w:space="0" w:color="auto"/>
            <w:right w:val="none" w:sz="0" w:space="0" w:color="auto"/>
          </w:divBdr>
          <w:divsChild>
            <w:div w:id="1254166209">
              <w:marLeft w:val="0"/>
              <w:marRight w:val="0"/>
              <w:marTop w:val="0"/>
              <w:marBottom w:val="0"/>
              <w:divBdr>
                <w:top w:val="none" w:sz="0" w:space="0" w:color="auto"/>
                <w:left w:val="none" w:sz="0" w:space="0" w:color="auto"/>
                <w:bottom w:val="none" w:sz="0" w:space="0" w:color="auto"/>
                <w:right w:val="none" w:sz="0" w:space="0" w:color="auto"/>
              </w:divBdr>
              <w:divsChild>
                <w:div w:id="1371418015">
                  <w:marLeft w:val="0"/>
                  <w:marRight w:val="0"/>
                  <w:marTop w:val="0"/>
                  <w:marBottom w:val="0"/>
                  <w:divBdr>
                    <w:top w:val="none" w:sz="0" w:space="0" w:color="auto"/>
                    <w:left w:val="none" w:sz="0" w:space="0" w:color="auto"/>
                    <w:bottom w:val="none" w:sz="0" w:space="0" w:color="auto"/>
                    <w:right w:val="none" w:sz="0" w:space="0" w:color="auto"/>
                  </w:divBdr>
                  <w:divsChild>
                    <w:div w:id="18182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08115">
      <w:bodyDiv w:val="1"/>
      <w:marLeft w:val="0"/>
      <w:marRight w:val="0"/>
      <w:marTop w:val="0"/>
      <w:marBottom w:val="0"/>
      <w:divBdr>
        <w:top w:val="none" w:sz="0" w:space="0" w:color="auto"/>
        <w:left w:val="none" w:sz="0" w:space="0" w:color="auto"/>
        <w:bottom w:val="none" w:sz="0" w:space="0" w:color="auto"/>
        <w:right w:val="none" w:sz="0" w:space="0" w:color="auto"/>
      </w:divBdr>
      <w:divsChild>
        <w:div w:id="1343512703">
          <w:marLeft w:val="0"/>
          <w:marRight w:val="0"/>
          <w:marTop w:val="0"/>
          <w:marBottom w:val="0"/>
          <w:divBdr>
            <w:top w:val="none" w:sz="0" w:space="0" w:color="auto"/>
            <w:left w:val="none" w:sz="0" w:space="0" w:color="auto"/>
            <w:bottom w:val="none" w:sz="0" w:space="0" w:color="auto"/>
            <w:right w:val="none" w:sz="0" w:space="0" w:color="auto"/>
          </w:divBdr>
          <w:divsChild>
            <w:div w:id="1562129190">
              <w:marLeft w:val="0"/>
              <w:marRight w:val="0"/>
              <w:marTop w:val="0"/>
              <w:marBottom w:val="0"/>
              <w:divBdr>
                <w:top w:val="none" w:sz="0" w:space="0" w:color="auto"/>
                <w:left w:val="none" w:sz="0" w:space="0" w:color="auto"/>
                <w:bottom w:val="none" w:sz="0" w:space="0" w:color="auto"/>
                <w:right w:val="none" w:sz="0" w:space="0" w:color="auto"/>
              </w:divBdr>
              <w:divsChild>
                <w:div w:id="1931237485">
                  <w:marLeft w:val="0"/>
                  <w:marRight w:val="0"/>
                  <w:marTop w:val="0"/>
                  <w:marBottom w:val="0"/>
                  <w:divBdr>
                    <w:top w:val="none" w:sz="0" w:space="0" w:color="auto"/>
                    <w:left w:val="none" w:sz="0" w:space="0" w:color="auto"/>
                    <w:bottom w:val="none" w:sz="0" w:space="0" w:color="auto"/>
                    <w:right w:val="none" w:sz="0" w:space="0" w:color="auto"/>
                  </w:divBdr>
                  <w:divsChild>
                    <w:div w:id="6913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1723">
          <w:marLeft w:val="0"/>
          <w:marRight w:val="0"/>
          <w:marTop w:val="0"/>
          <w:marBottom w:val="0"/>
          <w:divBdr>
            <w:top w:val="none" w:sz="0" w:space="0" w:color="auto"/>
            <w:left w:val="none" w:sz="0" w:space="0" w:color="auto"/>
            <w:bottom w:val="none" w:sz="0" w:space="0" w:color="auto"/>
            <w:right w:val="none" w:sz="0" w:space="0" w:color="auto"/>
          </w:divBdr>
          <w:divsChild>
            <w:div w:id="2000040719">
              <w:marLeft w:val="0"/>
              <w:marRight w:val="0"/>
              <w:marTop w:val="0"/>
              <w:marBottom w:val="0"/>
              <w:divBdr>
                <w:top w:val="none" w:sz="0" w:space="0" w:color="auto"/>
                <w:left w:val="none" w:sz="0" w:space="0" w:color="auto"/>
                <w:bottom w:val="none" w:sz="0" w:space="0" w:color="auto"/>
                <w:right w:val="none" w:sz="0" w:space="0" w:color="auto"/>
              </w:divBdr>
              <w:divsChild>
                <w:div w:id="275986769">
                  <w:marLeft w:val="0"/>
                  <w:marRight w:val="0"/>
                  <w:marTop w:val="0"/>
                  <w:marBottom w:val="0"/>
                  <w:divBdr>
                    <w:top w:val="none" w:sz="0" w:space="0" w:color="auto"/>
                    <w:left w:val="none" w:sz="0" w:space="0" w:color="auto"/>
                    <w:bottom w:val="none" w:sz="0" w:space="0" w:color="auto"/>
                    <w:right w:val="none" w:sz="0" w:space="0" w:color="auto"/>
                  </w:divBdr>
                  <w:divsChild>
                    <w:div w:id="294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8705">
      <w:bodyDiv w:val="1"/>
      <w:marLeft w:val="0"/>
      <w:marRight w:val="0"/>
      <w:marTop w:val="0"/>
      <w:marBottom w:val="0"/>
      <w:divBdr>
        <w:top w:val="none" w:sz="0" w:space="0" w:color="auto"/>
        <w:left w:val="none" w:sz="0" w:space="0" w:color="auto"/>
        <w:bottom w:val="none" w:sz="0" w:space="0" w:color="auto"/>
        <w:right w:val="none" w:sz="0" w:space="0" w:color="auto"/>
      </w:divBdr>
      <w:divsChild>
        <w:div w:id="1947998181">
          <w:marLeft w:val="0"/>
          <w:marRight w:val="0"/>
          <w:marTop w:val="0"/>
          <w:marBottom w:val="0"/>
          <w:divBdr>
            <w:top w:val="none" w:sz="0" w:space="0" w:color="auto"/>
            <w:left w:val="none" w:sz="0" w:space="0" w:color="auto"/>
            <w:bottom w:val="none" w:sz="0" w:space="0" w:color="auto"/>
            <w:right w:val="none" w:sz="0" w:space="0" w:color="auto"/>
          </w:divBdr>
          <w:divsChild>
            <w:div w:id="1019358431">
              <w:marLeft w:val="0"/>
              <w:marRight w:val="0"/>
              <w:marTop w:val="0"/>
              <w:marBottom w:val="0"/>
              <w:divBdr>
                <w:top w:val="none" w:sz="0" w:space="0" w:color="auto"/>
                <w:left w:val="none" w:sz="0" w:space="0" w:color="auto"/>
                <w:bottom w:val="none" w:sz="0" w:space="0" w:color="auto"/>
                <w:right w:val="none" w:sz="0" w:space="0" w:color="auto"/>
              </w:divBdr>
              <w:divsChild>
                <w:div w:id="441388311">
                  <w:marLeft w:val="0"/>
                  <w:marRight w:val="0"/>
                  <w:marTop w:val="0"/>
                  <w:marBottom w:val="0"/>
                  <w:divBdr>
                    <w:top w:val="none" w:sz="0" w:space="0" w:color="auto"/>
                    <w:left w:val="none" w:sz="0" w:space="0" w:color="auto"/>
                    <w:bottom w:val="none" w:sz="0" w:space="0" w:color="auto"/>
                    <w:right w:val="none" w:sz="0" w:space="0" w:color="auto"/>
                  </w:divBdr>
                  <w:divsChild>
                    <w:div w:id="16184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2002">
      <w:bodyDiv w:val="1"/>
      <w:marLeft w:val="0"/>
      <w:marRight w:val="0"/>
      <w:marTop w:val="0"/>
      <w:marBottom w:val="0"/>
      <w:divBdr>
        <w:top w:val="none" w:sz="0" w:space="0" w:color="auto"/>
        <w:left w:val="none" w:sz="0" w:space="0" w:color="auto"/>
        <w:bottom w:val="none" w:sz="0" w:space="0" w:color="auto"/>
        <w:right w:val="none" w:sz="0" w:space="0" w:color="auto"/>
      </w:divBdr>
      <w:divsChild>
        <w:div w:id="1839225948">
          <w:marLeft w:val="0"/>
          <w:marRight w:val="0"/>
          <w:marTop w:val="0"/>
          <w:marBottom w:val="0"/>
          <w:divBdr>
            <w:top w:val="none" w:sz="0" w:space="0" w:color="auto"/>
            <w:left w:val="none" w:sz="0" w:space="0" w:color="auto"/>
            <w:bottom w:val="none" w:sz="0" w:space="0" w:color="auto"/>
            <w:right w:val="none" w:sz="0" w:space="0" w:color="auto"/>
          </w:divBdr>
          <w:divsChild>
            <w:div w:id="1220705795">
              <w:marLeft w:val="0"/>
              <w:marRight w:val="0"/>
              <w:marTop w:val="0"/>
              <w:marBottom w:val="0"/>
              <w:divBdr>
                <w:top w:val="none" w:sz="0" w:space="0" w:color="auto"/>
                <w:left w:val="none" w:sz="0" w:space="0" w:color="auto"/>
                <w:bottom w:val="none" w:sz="0" w:space="0" w:color="auto"/>
                <w:right w:val="none" w:sz="0" w:space="0" w:color="auto"/>
              </w:divBdr>
              <w:divsChild>
                <w:div w:id="132187181">
                  <w:marLeft w:val="0"/>
                  <w:marRight w:val="0"/>
                  <w:marTop w:val="0"/>
                  <w:marBottom w:val="0"/>
                  <w:divBdr>
                    <w:top w:val="none" w:sz="0" w:space="0" w:color="auto"/>
                    <w:left w:val="none" w:sz="0" w:space="0" w:color="auto"/>
                    <w:bottom w:val="none" w:sz="0" w:space="0" w:color="auto"/>
                    <w:right w:val="none" w:sz="0" w:space="0" w:color="auto"/>
                  </w:divBdr>
                  <w:divsChild>
                    <w:div w:id="2236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2776">
      <w:bodyDiv w:val="1"/>
      <w:marLeft w:val="0"/>
      <w:marRight w:val="0"/>
      <w:marTop w:val="0"/>
      <w:marBottom w:val="0"/>
      <w:divBdr>
        <w:top w:val="none" w:sz="0" w:space="0" w:color="auto"/>
        <w:left w:val="none" w:sz="0" w:space="0" w:color="auto"/>
        <w:bottom w:val="none" w:sz="0" w:space="0" w:color="auto"/>
        <w:right w:val="none" w:sz="0" w:space="0" w:color="auto"/>
      </w:divBdr>
      <w:divsChild>
        <w:div w:id="1996958411">
          <w:marLeft w:val="0"/>
          <w:marRight w:val="0"/>
          <w:marTop w:val="0"/>
          <w:marBottom w:val="0"/>
          <w:divBdr>
            <w:top w:val="none" w:sz="0" w:space="0" w:color="auto"/>
            <w:left w:val="none" w:sz="0" w:space="0" w:color="auto"/>
            <w:bottom w:val="none" w:sz="0" w:space="0" w:color="auto"/>
            <w:right w:val="none" w:sz="0" w:space="0" w:color="auto"/>
          </w:divBdr>
          <w:divsChild>
            <w:div w:id="450978833">
              <w:marLeft w:val="0"/>
              <w:marRight w:val="0"/>
              <w:marTop w:val="0"/>
              <w:marBottom w:val="0"/>
              <w:divBdr>
                <w:top w:val="none" w:sz="0" w:space="0" w:color="auto"/>
                <w:left w:val="none" w:sz="0" w:space="0" w:color="auto"/>
                <w:bottom w:val="none" w:sz="0" w:space="0" w:color="auto"/>
                <w:right w:val="none" w:sz="0" w:space="0" w:color="auto"/>
              </w:divBdr>
              <w:divsChild>
                <w:div w:id="1928029862">
                  <w:marLeft w:val="0"/>
                  <w:marRight w:val="0"/>
                  <w:marTop w:val="0"/>
                  <w:marBottom w:val="0"/>
                  <w:divBdr>
                    <w:top w:val="none" w:sz="0" w:space="0" w:color="auto"/>
                    <w:left w:val="none" w:sz="0" w:space="0" w:color="auto"/>
                    <w:bottom w:val="none" w:sz="0" w:space="0" w:color="auto"/>
                    <w:right w:val="none" w:sz="0" w:space="0" w:color="auto"/>
                  </w:divBdr>
                  <w:divsChild>
                    <w:div w:id="1074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08224">
      <w:bodyDiv w:val="1"/>
      <w:marLeft w:val="0"/>
      <w:marRight w:val="0"/>
      <w:marTop w:val="0"/>
      <w:marBottom w:val="0"/>
      <w:divBdr>
        <w:top w:val="none" w:sz="0" w:space="0" w:color="auto"/>
        <w:left w:val="none" w:sz="0" w:space="0" w:color="auto"/>
        <w:bottom w:val="none" w:sz="0" w:space="0" w:color="auto"/>
        <w:right w:val="none" w:sz="0" w:space="0" w:color="auto"/>
      </w:divBdr>
      <w:divsChild>
        <w:div w:id="13532074">
          <w:marLeft w:val="0"/>
          <w:marRight w:val="0"/>
          <w:marTop w:val="0"/>
          <w:marBottom w:val="0"/>
          <w:divBdr>
            <w:top w:val="none" w:sz="0" w:space="0" w:color="auto"/>
            <w:left w:val="none" w:sz="0" w:space="0" w:color="auto"/>
            <w:bottom w:val="none" w:sz="0" w:space="0" w:color="auto"/>
            <w:right w:val="none" w:sz="0" w:space="0" w:color="auto"/>
          </w:divBdr>
          <w:divsChild>
            <w:div w:id="136194638">
              <w:marLeft w:val="0"/>
              <w:marRight w:val="0"/>
              <w:marTop w:val="0"/>
              <w:marBottom w:val="0"/>
              <w:divBdr>
                <w:top w:val="none" w:sz="0" w:space="0" w:color="auto"/>
                <w:left w:val="none" w:sz="0" w:space="0" w:color="auto"/>
                <w:bottom w:val="none" w:sz="0" w:space="0" w:color="auto"/>
                <w:right w:val="none" w:sz="0" w:space="0" w:color="auto"/>
              </w:divBdr>
              <w:divsChild>
                <w:div w:id="2038846680">
                  <w:marLeft w:val="0"/>
                  <w:marRight w:val="0"/>
                  <w:marTop w:val="0"/>
                  <w:marBottom w:val="0"/>
                  <w:divBdr>
                    <w:top w:val="none" w:sz="0" w:space="0" w:color="auto"/>
                    <w:left w:val="none" w:sz="0" w:space="0" w:color="auto"/>
                    <w:bottom w:val="none" w:sz="0" w:space="0" w:color="auto"/>
                    <w:right w:val="none" w:sz="0" w:space="0" w:color="auto"/>
                  </w:divBdr>
                  <w:divsChild>
                    <w:div w:id="8824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8262">
      <w:bodyDiv w:val="1"/>
      <w:marLeft w:val="0"/>
      <w:marRight w:val="0"/>
      <w:marTop w:val="0"/>
      <w:marBottom w:val="0"/>
      <w:divBdr>
        <w:top w:val="none" w:sz="0" w:space="0" w:color="auto"/>
        <w:left w:val="none" w:sz="0" w:space="0" w:color="auto"/>
        <w:bottom w:val="none" w:sz="0" w:space="0" w:color="auto"/>
        <w:right w:val="none" w:sz="0" w:space="0" w:color="auto"/>
      </w:divBdr>
      <w:divsChild>
        <w:div w:id="993144891">
          <w:marLeft w:val="0"/>
          <w:marRight w:val="0"/>
          <w:marTop w:val="0"/>
          <w:marBottom w:val="0"/>
          <w:divBdr>
            <w:top w:val="none" w:sz="0" w:space="0" w:color="auto"/>
            <w:left w:val="none" w:sz="0" w:space="0" w:color="auto"/>
            <w:bottom w:val="none" w:sz="0" w:space="0" w:color="auto"/>
            <w:right w:val="none" w:sz="0" w:space="0" w:color="auto"/>
          </w:divBdr>
          <w:divsChild>
            <w:div w:id="2062484819">
              <w:marLeft w:val="0"/>
              <w:marRight w:val="0"/>
              <w:marTop w:val="0"/>
              <w:marBottom w:val="0"/>
              <w:divBdr>
                <w:top w:val="none" w:sz="0" w:space="0" w:color="auto"/>
                <w:left w:val="none" w:sz="0" w:space="0" w:color="auto"/>
                <w:bottom w:val="none" w:sz="0" w:space="0" w:color="auto"/>
                <w:right w:val="none" w:sz="0" w:space="0" w:color="auto"/>
              </w:divBdr>
              <w:divsChild>
                <w:div w:id="2142185501">
                  <w:marLeft w:val="0"/>
                  <w:marRight w:val="0"/>
                  <w:marTop w:val="0"/>
                  <w:marBottom w:val="0"/>
                  <w:divBdr>
                    <w:top w:val="none" w:sz="0" w:space="0" w:color="auto"/>
                    <w:left w:val="none" w:sz="0" w:space="0" w:color="auto"/>
                    <w:bottom w:val="none" w:sz="0" w:space="0" w:color="auto"/>
                    <w:right w:val="none" w:sz="0" w:space="0" w:color="auto"/>
                  </w:divBdr>
                  <w:divsChild>
                    <w:div w:id="5660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996">
      <w:bodyDiv w:val="1"/>
      <w:marLeft w:val="0"/>
      <w:marRight w:val="0"/>
      <w:marTop w:val="0"/>
      <w:marBottom w:val="0"/>
      <w:divBdr>
        <w:top w:val="none" w:sz="0" w:space="0" w:color="auto"/>
        <w:left w:val="none" w:sz="0" w:space="0" w:color="auto"/>
        <w:bottom w:val="none" w:sz="0" w:space="0" w:color="auto"/>
        <w:right w:val="none" w:sz="0" w:space="0" w:color="auto"/>
      </w:divBdr>
      <w:divsChild>
        <w:div w:id="1549607630">
          <w:marLeft w:val="0"/>
          <w:marRight w:val="0"/>
          <w:marTop w:val="0"/>
          <w:marBottom w:val="0"/>
          <w:divBdr>
            <w:top w:val="none" w:sz="0" w:space="0" w:color="auto"/>
            <w:left w:val="none" w:sz="0" w:space="0" w:color="auto"/>
            <w:bottom w:val="none" w:sz="0" w:space="0" w:color="auto"/>
            <w:right w:val="none" w:sz="0" w:space="0" w:color="auto"/>
          </w:divBdr>
          <w:divsChild>
            <w:div w:id="244457406">
              <w:marLeft w:val="0"/>
              <w:marRight w:val="0"/>
              <w:marTop w:val="0"/>
              <w:marBottom w:val="0"/>
              <w:divBdr>
                <w:top w:val="none" w:sz="0" w:space="0" w:color="auto"/>
                <w:left w:val="none" w:sz="0" w:space="0" w:color="auto"/>
                <w:bottom w:val="none" w:sz="0" w:space="0" w:color="auto"/>
                <w:right w:val="none" w:sz="0" w:space="0" w:color="auto"/>
              </w:divBdr>
              <w:divsChild>
                <w:div w:id="962462734">
                  <w:marLeft w:val="0"/>
                  <w:marRight w:val="0"/>
                  <w:marTop w:val="0"/>
                  <w:marBottom w:val="0"/>
                  <w:divBdr>
                    <w:top w:val="none" w:sz="0" w:space="0" w:color="auto"/>
                    <w:left w:val="none" w:sz="0" w:space="0" w:color="auto"/>
                    <w:bottom w:val="none" w:sz="0" w:space="0" w:color="auto"/>
                    <w:right w:val="none" w:sz="0" w:space="0" w:color="auto"/>
                  </w:divBdr>
                  <w:divsChild>
                    <w:div w:id="1050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28926">
      <w:bodyDiv w:val="1"/>
      <w:marLeft w:val="0"/>
      <w:marRight w:val="0"/>
      <w:marTop w:val="0"/>
      <w:marBottom w:val="0"/>
      <w:divBdr>
        <w:top w:val="none" w:sz="0" w:space="0" w:color="auto"/>
        <w:left w:val="none" w:sz="0" w:space="0" w:color="auto"/>
        <w:bottom w:val="none" w:sz="0" w:space="0" w:color="auto"/>
        <w:right w:val="none" w:sz="0" w:space="0" w:color="auto"/>
      </w:divBdr>
      <w:divsChild>
        <w:div w:id="106974906">
          <w:marLeft w:val="0"/>
          <w:marRight w:val="0"/>
          <w:marTop w:val="0"/>
          <w:marBottom w:val="0"/>
          <w:divBdr>
            <w:top w:val="none" w:sz="0" w:space="0" w:color="auto"/>
            <w:left w:val="none" w:sz="0" w:space="0" w:color="auto"/>
            <w:bottom w:val="none" w:sz="0" w:space="0" w:color="auto"/>
            <w:right w:val="none" w:sz="0" w:space="0" w:color="auto"/>
          </w:divBdr>
          <w:divsChild>
            <w:div w:id="195967147">
              <w:marLeft w:val="0"/>
              <w:marRight w:val="0"/>
              <w:marTop w:val="0"/>
              <w:marBottom w:val="0"/>
              <w:divBdr>
                <w:top w:val="none" w:sz="0" w:space="0" w:color="auto"/>
                <w:left w:val="none" w:sz="0" w:space="0" w:color="auto"/>
                <w:bottom w:val="none" w:sz="0" w:space="0" w:color="auto"/>
                <w:right w:val="none" w:sz="0" w:space="0" w:color="auto"/>
              </w:divBdr>
              <w:divsChild>
                <w:div w:id="1513111396">
                  <w:marLeft w:val="0"/>
                  <w:marRight w:val="0"/>
                  <w:marTop w:val="0"/>
                  <w:marBottom w:val="0"/>
                  <w:divBdr>
                    <w:top w:val="none" w:sz="0" w:space="0" w:color="auto"/>
                    <w:left w:val="none" w:sz="0" w:space="0" w:color="auto"/>
                    <w:bottom w:val="none" w:sz="0" w:space="0" w:color="auto"/>
                    <w:right w:val="none" w:sz="0" w:space="0" w:color="auto"/>
                  </w:divBdr>
                  <w:divsChild>
                    <w:div w:id="621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3025">
      <w:bodyDiv w:val="1"/>
      <w:marLeft w:val="0"/>
      <w:marRight w:val="0"/>
      <w:marTop w:val="0"/>
      <w:marBottom w:val="0"/>
      <w:divBdr>
        <w:top w:val="none" w:sz="0" w:space="0" w:color="auto"/>
        <w:left w:val="none" w:sz="0" w:space="0" w:color="auto"/>
        <w:bottom w:val="none" w:sz="0" w:space="0" w:color="auto"/>
        <w:right w:val="none" w:sz="0" w:space="0" w:color="auto"/>
      </w:divBdr>
      <w:divsChild>
        <w:div w:id="320742168">
          <w:marLeft w:val="0"/>
          <w:marRight w:val="0"/>
          <w:marTop w:val="0"/>
          <w:marBottom w:val="0"/>
          <w:divBdr>
            <w:top w:val="none" w:sz="0" w:space="0" w:color="auto"/>
            <w:left w:val="none" w:sz="0" w:space="0" w:color="auto"/>
            <w:bottom w:val="none" w:sz="0" w:space="0" w:color="auto"/>
            <w:right w:val="none" w:sz="0" w:space="0" w:color="auto"/>
          </w:divBdr>
          <w:divsChild>
            <w:div w:id="782920228">
              <w:marLeft w:val="0"/>
              <w:marRight w:val="0"/>
              <w:marTop w:val="0"/>
              <w:marBottom w:val="0"/>
              <w:divBdr>
                <w:top w:val="none" w:sz="0" w:space="0" w:color="auto"/>
                <w:left w:val="none" w:sz="0" w:space="0" w:color="auto"/>
                <w:bottom w:val="none" w:sz="0" w:space="0" w:color="auto"/>
                <w:right w:val="none" w:sz="0" w:space="0" w:color="auto"/>
              </w:divBdr>
              <w:divsChild>
                <w:div w:id="1789735323">
                  <w:marLeft w:val="0"/>
                  <w:marRight w:val="0"/>
                  <w:marTop w:val="0"/>
                  <w:marBottom w:val="0"/>
                  <w:divBdr>
                    <w:top w:val="none" w:sz="0" w:space="0" w:color="auto"/>
                    <w:left w:val="none" w:sz="0" w:space="0" w:color="auto"/>
                    <w:bottom w:val="none" w:sz="0" w:space="0" w:color="auto"/>
                    <w:right w:val="none" w:sz="0" w:space="0" w:color="auto"/>
                  </w:divBdr>
                  <w:divsChild>
                    <w:div w:id="1381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2724">
      <w:bodyDiv w:val="1"/>
      <w:marLeft w:val="0"/>
      <w:marRight w:val="0"/>
      <w:marTop w:val="0"/>
      <w:marBottom w:val="0"/>
      <w:divBdr>
        <w:top w:val="none" w:sz="0" w:space="0" w:color="auto"/>
        <w:left w:val="none" w:sz="0" w:space="0" w:color="auto"/>
        <w:bottom w:val="none" w:sz="0" w:space="0" w:color="auto"/>
        <w:right w:val="none" w:sz="0" w:space="0" w:color="auto"/>
      </w:divBdr>
      <w:divsChild>
        <w:div w:id="1967807827">
          <w:marLeft w:val="0"/>
          <w:marRight w:val="0"/>
          <w:marTop w:val="0"/>
          <w:marBottom w:val="0"/>
          <w:divBdr>
            <w:top w:val="none" w:sz="0" w:space="0" w:color="auto"/>
            <w:left w:val="none" w:sz="0" w:space="0" w:color="auto"/>
            <w:bottom w:val="none" w:sz="0" w:space="0" w:color="auto"/>
            <w:right w:val="none" w:sz="0" w:space="0" w:color="auto"/>
          </w:divBdr>
          <w:divsChild>
            <w:div w:id="772288044">
              <w:marLeft w:val="0"/>
              <w:marRight w:val="0"/>
              <w:marTop w:val="0"/>
              <w:marBottom w:val="0"/>
              <w:divBdr>
                <w:top w:val="none" w:sz="0" w:space="0" w:color="auto"/>
                <w:left w:val="none" w:sz="0" w:space="0" w:color="auto"/>
                <w:bottom w:val="none" w:sz="0" w:space="0" w:color="auto"/>
                <w:right w:val="none" w:sz="0" w:space="0" w:color="auto"/>
              </w:divBdr>
              <w:divsChild>
                <w:div w:id="1013266811">
                  <w:marLeft w:val="0"/>
                  <w:marRight w:val="0"/>
                  <w:marTop w:val="0"/>
                  <w:marBottom w:val="0"/>
                  <w:divBdr>
                    <w:top w:val="none" w:sz="0" w:space="0" w:color="auto"/>
                    <w:left w:val="none" w:sz="0" w:space="0" w:color="auto"/>
                    <w:bottom w:val="none" w:sz="0" w:space="0" w:color="auto"/>
                    <w:right w:val="none" w:sz="0" w:space="0" w:color="auto"/>
                  </w:divBdr>
                  <w:divsChild>
                    <w:div w:id="13085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69027">
      <w:bodyDiv w:val="1"/>
      <w:marLeft w:val="0"/>
      <w:marRight w:val="0"/>
      <w:marTop w:val="0"/>
      <w:marBottom w:val="0"/>
      <w:divBdr>
        <w:top w:val="none" w:sz="0" w:space="0" w:color="auto"/>
        <w:left w:val="none" w:sz="0" w:space="0" w:color="auto"/>
        <w:bottom w:val="none" w:sz="0" w:space="0" w:color="auto"/>
        <w:right w:val="none" w:sz="0" w:space="0" w:color="auto"/>
      </w:divBdr>
      <w:divsChild>
        <w:div w:id="638847032">
          <w:marLeft w:val="0"/>
          <w:marRight w:val="0"/>
          <w:marTop w:val="0"/>
          <w:marBottom w:val="0"/>
          <w:divBdr>
            <w:top w:val="none" w:sz="0" w:space="0" w:color="auto"/>
            <w:left w:val="none" w:sz="0" w:space="0" w:color="auto"/>
            <w:bottom w:val="none" w:sz="0" w:space="0" w:color="auto"/>
            <w:right w:val="none" w:sz="0" w:space="0" w:color="auto"/>
          </w:divBdr>
          <w:divsChild>
            <w:div w:id="1523279623">
              <w:marLeft w:val="0"/>
              <w:marRight w:val="0"/>
              <w:marTop w:val="0"/>
              <w:marBottom w:val="0"/>
              <w:divBdr>
                <w:top w:val="none" w:sz="0" w:space="0" w:color="auto"/>
                <w:left w:val="none" w:sz="0" w:space="0" w:color="auto"/>
                <w:bottom w:val="none" w:sz="0" w:space="0" w:color="auto"/>
                <w:right w:val="none" w:sz="0" w:space="0" w:color="auto"/>
              </w:divBdr>
              <w:divsChild>
                <w:div w:id="313684982">
                  <w:marLeft w:val="0"/>
                  <w:marRight w:val="0"/>
                  <w:marTop w:val="0"/>
                  <w:marBottom w:val="0"/>
                  <w:divBdr>
                    <w:top w:val="none" w:sz="0" w:space="0" w:color="auto"/>
                    <w:left w:val="none" w:sz="0" w:space="0" w:color="auto"/>
                    <w:bottom w:val="none" w:sz="0" w:space="0" w:color="auto"/>
                    <w:right w:val="none" w:sz="0" w:space="0" w:color="auto"/>
                  </w:divBdr>
                  <w:divsChild>
                    <w:div w:id="18517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2031">
      <w:bodyDiv w:val="1"/>
      <w:marLeft w:val="0"/>
      <w:marRight w:val="0"/>
      <w:marTop w:val="0"/>
      <w:marBottom w:val="0"/>
      <w:divBdr>
        <w:top w:val="none" w:sz="0" w:space="0" w:color="auto"/>
        <w:left w:val="none" w:sz="0" w:space="0" w:color="auto"/>
        <w:bottom w:val="none" w:sz="0" w:space="0" w:color="auto"/>
        <w:right w:val="none" w:sz="0" w:space="0" w:color="auto"/>
      </w:divBdr>
      <w:divsChild>
        <w:div w:id="647901286">
          <w:marLeft w:val="0"/>
          <w:marRight w:val="0"/>
          <w:marTop w:val="0"/>
          <w:marBottom w:val="0"/>
          <w:divBdr>
            <w:top w:val="none" w:sz="0" w:space="0" w:color="auto"/>
            <w:left w:val="none" w:sz="0" w:space="0" w:color="auto"/>
            <w:bottom w:val="none" w:sz="0" w:space="0" w:color="auto"/>
            <w:right w:val="none" w:sz="0" w:space="0" w:color="auto"/>
          </w:divBdr>
          <w:divsChild>
            <w:div w:id="752550326">
              <w:marLeft w:val="0"/>
              <w:marRight w:val="0"/>
              <w:marTop w:val="0"/>
              <w:marBottom w:val="0"/>
              <w:divBdr>
                <w:top w:val="none" w:sz="0" w:space="0" w:color="auto"/>
                <w:left w:val="none" w:sz="0" w:space="0" w:color="auto"/>
                <w:bottom w:val="none" w:sz="0" w:space="0" w:color="auto"/>
                <w:right w:val="none" w:sz="0" w:space="0" w:color="auto"/>
              </w:divBdr>
              <w:divsChild>
                <w:div w:id="2050453179">
                  <w:marLeft w:val="0"/>
                  <w:marRight w:val="0"/>
                  <w:marTop w:val="0"/>
                  <w:marBottom w:val="0"/>
                  <w:divBdr>
                    <w:top w:val="none" w:sz="0" w:space="0" w:color="auto"/>
                    <w:left w:val="none" w:sz="0" w:space="0" w:color="auto"/>
                    <w:bottom w:val="none" w:sz="0" w:space="0" w:color="auto"/>
                    <w:right w:val="none" w:sz="0" w:space="0" w:color="auto"/>
                  </w:divBdr>
                  <w:divsChild>
                    <w:div w:id="1129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1612">
      <w:bodyDiv w:val="1"/>
      <w:marLeft w:val="0"/>
      <w:marRight w:val="0"/>
      <w:marTop w:val="0"/>
      <w:marBottom w:val="0"/>
      <w:divBdr>
        <w:top w:val="none" w:sz="0" w:space="0" w:color="auto"/>
        <w:left w:val="none" w:sz="0" w:space="0" w:color="auto"/>
        <w:bottom w:val="none" w:sz="0" w:space="0" w:color="auto"/>
        <w:right w:val="none" w:sz="0" w:space="0" w:color="auto"/>
      </w:divBdr>
    </w:div>
    <w:div w:id="1740203799">
      <w:bodyDiv w:val="1"/>
      <w:marLeft w:val="0"/>
      <w:marRight w:val="0"/>
      <w:marTop w:val="0"/>
      <w:marBottom w:val="0"/>
      <w:divBdr>
        <w:top w:val="none" w:sz="0" w:space="0" w:color="auto"/>
        <w:left w:val="none" w:sz="0" w:space="0" w:color="auto"/>
        <w:bottom w:val="none" w:sz="0" w:space="0" w:color="auto"/>
        <w:right w:val="none" w:sz="0" w:space="0" w:color="auto"/>
      </w:divBdr>
      <w:divsChild>
        <w:div w:id="309948063">
          <w:marLeft w:val="0"/>
          <w:marRight w:val="0"/>
          <w:marTop w:val="0"/>
          <w:marBottom w:val="0"/>
          <w:divBdr>
            <w:top w:val="none" w:sz="0" w:space="0" w:color="auto"/>
            <w:left w:val="none" w:sz="0" w:space="0" w:color="auto"/>
            <w:bottom w:val="none" w:sz="0" w:space="0" w:color="auto"/>
            <w:right w:val="none" w:sz="0" w:space="0" w:color="auto"/>
          </w:divBdr>
          <w:divsChild>
            <w:div w:id="1850832776">
              <w:marLeft w:val="0"/>
              <w:marRight w:val="0"/>
              <w:marTop w:val="0"/>
              <w:marBottom w:val="0"/>
              <w:divBdr>
                <w:top w:val="none" w:sz="0" w:space="0" w:color="auto"/>
                <w:left w:val="none" w:sz="0" w:space="0" w:color="auto"/>
                <w:bottom w:val="none" w:sz="0" w:space="0" w:color="auto"/>
                <w:right w:val="none" w:sz="0" w:space="0" w:color="auto"/>
              </w:divBdr>
              <w:divsChild>
                <w:div w:id="84111127">
                  <w:marLeft w:val="0"/>
                  <w:marRight w:val="0"/>
                  <w:marTop w:val="0"/>
                  <w:marBottom w:val="0"/>
                  <w:divBdr>
                    <w:top w:val="none" w:sz="0" w:space="0" w:color="auto"/>
                    <w:left w:val="none" w:sz="0" w:space="0" w:color="auto"/>
                    <w:bottom w:val="none" w:sz="0" w:space="0" w:color="auto"/>
                    <w:right w:val="none" w:sz="0" w:space="0" w:color="auto"/>
                  </w:divBdr>
                </w:div>
              </w:divsChild>
            </w:div>
            <w:div w:id="1889758383">
              <w:marLeft w:val="0"/>
              <w:marRight w:val="0"/>
              <w:marTop w:val="0"/>
              <w:marBottom w:val="0"/>
              <w:divBdr>
                <w:top w:val="none" w:sz="0" w:space="0" w:color="auto"/>
                <w:left w:val="none" w:sz="0" w:space="0" w:color="auto"/>
                <w:bottom w:val="none" w:sz="0" w:space="0" w:color="auto"/>
                <w:right w:val="none" w:sz="0" w:space="0" w:color="auto"/>
              </w:divBdr>
              <w:divsChild>
                <w:div w:id="899707731">
                  <w:marLeft w:val="0"/>
                  <w:marRight w:val="0"/>
                  <w:marTop w:val="0"/>
                  <w:marBottom w:val="0"/>
                  <w:divBdr>
                    <w:top w:val="none" w:sz="0" w:space="0" w:color="auto"/>
                    <w:left w:val="none" w:sz="0" w:space="0" w:color="auto"/>
                    <w:bottom w:val="none" w:sz="0" w:space="0" w:color="auto"/>
                    <w:right w:val="none" w:sz="0" w:space="0" w:color="auto"/>
                  </w:divBdr>
                </w:div>
              </w:divsChild>
            </w:div>
            <w:div w:id="1414279806">
              <w:marLeft w:val="0"/>
              <w:marRight w:val="0"/>
              <w:marTop w:val="0"/>
              <w:marBottom w:val="0"/>
              <w:divBdr>
                <w:top w:val="none" w:sz="0" w:space="0" w:color="auto"/>
                <w:left w:val="none" w:sz="0" w:space="0" w:color="auto"/>
                <w:bottom w:val="none" w:sz="0" w:space="0" w:color="auto"/>
                <w:right w:val="none" w:sz="0" w:space="0" w:color="auto"/>
              </w:divBdr>
              <w:divsChild>
                <w:div w:id="375853309">
                  <w:marLeft w:val="0"/>
                  <w:marRight w:val="0"/>
                  <w:marTop w:val="0"/>
                  <w:marBottom w:val="0"/>
                  <w:divBdr>
                    <w:top w:val="none" w:sz="0" w:space="0" w:color="auto"/>
                    <w:left w:val="none" w:sz="0" w:space="0" w:color="auto"/>
                    <w:bottom w:val="none" w:sz="0" w:space="0" w:color="auto"/>
                    <w:right w:val="none" w:sz="0" w:space="0" w:color="auto"/>
                  </w:divBdr>
                </w:div>
              </w:divsChild>
            </w:div>
            <w:div w:id="836727515">
              <w:marLeft w:val="0"/>
              <w:marRight w:val="0"/>
              <w:marTop w:val="0"/>
              <w:marBottom w:val="0"/>
              <w:divBdr>
                <w:top w:val="none" w:sz="0" w:space="0" w:color="auto"/>
                <w:left w:val="none" w:sz="0" w:space="0" w:color="auto"/>
                <w:bottom w:val="none" w:sz="0" w:space="0" w:color="auto"/>
                <w:right w:val="none" w:sz="0" w:space="0" w:color="auto"/>
              </w:divBdr>
              <w:divsChild>
                <w:div w:id="332876203">
                  <w:marLeft w:val="0"/>
                  <w:marRight w:val="0"/>
                  <w:marTop w:val="0"/>
                  <w:marBottom w:val="0"/>
                  <w:divBdr>
                    <w:top w:val="none" w:sz="0" w:space="0" w:color="auto"/>
                    <w:left w:val="none" w:sz="0" w:space="0" w:color="auto"/>
                    <w:bottom w:val="none" w:sz="0" w:space="0" w:color="auto"/>
                    <w:right w:val="none" w:sz="0" w:space="0" w:color="auto"/>
                  </w:divBdr>
                </w:div>
              </w:divsChild>
            </w:div>
            <w:div w:id="172228696">
              <w:marLeft w:val="0"/>
              <w:marRight w:val="0"/>
              <w:marTop w:val="0"/>
              <w:marBottom w:val="0"/>
              <w:divBdr>
                <w:top w:val="none" w:sz="0" w:space="0" w:color="auto"/>
                <w:left w:val="none" w:sz="0" w:space="0" w:color="auto"/>
                <w:bottom w:val="none" w:sz="0" w:space="0" w:color="auto"/>
                <w:right w:val="none" w:sz="0" w:space="0" w:color="auto"/>
              </w:divBdr>
              <w:divsChild>
                <w:div w:id="1566456513">
                  <w:marLeft w:val="0"/>
                  <w:marRight w:val="0"/>
                  <w:marTop w:val="0"/>
                  <w:marBottom w:val="0"/>
                  <w:divBdr>
                    <w:top w:val="none" w:sz="0" w:space="0" w:color="auto"/>
                    <w:left w:val="none" w:sz="0" w:space="0" w:color="auto"/>
                    <w:bottom w:val="none" w:sz="0" w:space="0" w:color="auto"/>
                    <w:right w:val="none" w:sz="0" w:space="0" w:color="auto"/>
                  </w:divBdr>
                </w:div>
              </w:divsChild>
            </w:div>
            <w:div w:id="1248267006">
              <w:marLeft w:val="0"/>
              <w:marRight w:val="0"/>
              <w:marTop w:val="0"/>
              <w:marBottom w:val="0"/>
              <w:divBdr>
                <w:top w:val="none" w:sz="0" w:space="0" w:color="auto"/>
                <w:left w:val="none" w:sz="0" w:space="0" w:color="auto"/>
                <w:bottom w:val="none" w:sz="0" w:space="0" w:color="auto"/>
                <w:right w:val="none" w:sz="0" w:space="0" w:color="auto"/>
              </w:divBdr>
              <w:divsChild>
                <w:div w:id="8388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782">
      <w:bodyDiv w:val="1"/>
      <w:marLeft w:val="0"/>
      <w:marRight w:val="0"/>
      <w:marTop w:val="0"/>
      <w:marBottom w:val="0"/>
      <w:divBdr>
        <w:top w:val="none" w:sz="0" w:space="0" w:color="auto"/>
        <w:left w:val="none" w:sz="0" w:space="0" w:color="auto"/>
        <w:bottom w:val="none" w:sz="0" w:space="0" w:color="auto"/>
        <w:right w:val="none" w:sz="0" w:space="0" w:color="auto"/>
      </w:divBdr>
      <w:divsChild>
        <w:div w:id="943540448">
          <w:marLeft w:val="0"/>
          <w:marRight w:val="0"/>
          <w:marTop w:val="0"/>
          <w:marBottom w:val="0"/>
          <w:divBdr>
            <w:top w:val="none" w:sz="0" w:space="0" w:color="auto"/>
            <w:left w:val="none" w:sz="0" w:space="0" w:color="auto"/>
            <w:bottom w:val="none" w:sz="0" w:space="0" w:color="auto"/>
            <w:right w:val="none" w:sz="0" w:space="0" w:color="auto"/>
          </w:divBdr>
          <w:divsChild>
            <w:div w:id="279845030">
              <w:marLeft w:val="0"/>
              <w:marRight w:val="0"/>
              <w:marTop w:val="0"/>
              <w:marBottom w:val="0"/>
              <w:divBdr>
                <w:top w:val="none" w:sz="0" w:space="0" w:color="auto"/>
                <w:left w:val="none" w:sz="0" w:space="0" w:color="auto"/>
                <w:bottom w:val="none" w:sz="0" w:space="0" w:color="auto"/>
                <w:right w:val="none" w:sz="0" w:space="0" w:color="auto"/>
              </w:divBdr>
              <w:divsChild>
                <w:div w:id="1116438100">
                  <w:marLeft w:val="0"/>
                  <w:marRight w:val="0"/>
                  <w:marTop w:val="0"/>
                  <w:marBottom w:val="0"/>
                  <w:divBdr>
                    <w:top w:val="none" w:sz="0" w:space="0" w:color="auto"/>
                    <w:left w:val="none" w:sz="0" w:space="0" w:color="auto"/>
                    <w:bottom w:val="none" w:sz="0" w:space="0" w:color="auto"/>
                    <w:right w:val="none" w:sz="0" w:space="0" w:color="auto"/>
                  </w:divBdr>
                  <w:divsChild>
                    <w:div w:id="963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49113">
      <w:bodyDiv w:val="1"/>
      <w:marLeft w:val="0"/>
      <w:marRight w:val="0"/>
      <w:marTop w:val="0"/>
      <w:marBottom w:val="0"/>
      <w:divBdr>
        <w:top w:val="none" w:sz="0" w:space="0" w:color="auto"/>
        <w:left w:val="none" w:sz="0" w:space="0" w:color="auto"/>
        <w:bottom w:val="none" w:sz="0" w:space="0" w:color="auto"/>
        <w:right w:val="none" w:sz="0" w:space="0" w:color="auto"/>
      </w:divBdr>
    </w:div>
    <w:div w:id="1882670406">
      <w:bodyDiv w:val="1"/>
      <w:marLeft w:val="0"/>
      <w:marRight w:val="0"/>
      <w:marTop w:val="0"/>
      <w:marBottom w:val="0"/>
      <w:divBdr>
        <w:top w:val="none" w:sz="0" w:space="0" w:color="auto"/>
        <w:left w:val="none" w:sz="0" w:space="0" w:color="auto"/>
        <w:bottom w:val="none" w:sz="0" w:space="0" w:color="auto"/>
        <w:right w:val="none" w:sz="0" w:space="0" w:color="auto"/>
      </w:divBdr>
    </w:div>
    <w:div w:id="1928344963">
      <w:bodyDiv w:val="1"/>
      <w:marLeft w:val="0"/>
      <w:marRight w:val="0"/>
      <w:marTop w:val="0"/>
      <w:marBottom w:val="0"/>
      <w:divBdr>
        <w:top w:val="none" w:sz="0" w:space="0" w:color="auto"/>
        <w:left w:val="none" w:sz="0" w:space="0" w:color="auto"/>
        <w:bottom w:val="none" w:sz="0" w:space="0" w:color="auto"/>
        <w:right w:val="none" w:sz="0" w:space="0" w:color="auto"/>
      </w:divBdr>
      <w:divsChild>
        <w:div w:id="619993951">
          <w:marLeft w:val="0"/>
          <w:marRight w:val="0"/>
          <w:marTop w:val="0"/>
          <w:marBottom w:val="0"/>
          <w:divBdr>
            <w:top w:val="none" w:sz="0" w:space="0" w:color="auto"/>
            <w:left w:val="none" w:sz="0" w:space="0" w:color="auto"/>
            <w:bottom w:val="none" w:sz="0" w:space="0" w:color="auto"/>
            <w:right w:val="none" w:sz="0" w:space="0" w:color="auto"/>
          </w:divBdr>
          <w:divsChild>
            <w:div w:id="1730806375">
              <w:marLeft w:val="0"/>
              <w:marRight w:val="0"/>
              <w:marTop w:val="0"/>
              <w:marBottom w:val="0"/>
              <w:divBdr>
                <w:top w:val="none" w:sz="0" w:space="0" w:color="auto"/>
                <w:left w:val="none" w:sz="0" w:space="0" w:color="auto"/>
                <w:bottom w:val="none" w:sz="0" w:space="0" w:color="auto"/>
                <w:right w:val="none" w:sz="0" w:space="0" w:color="auto"/>
              </w:divBdr>
              <w:divsChild>
                <w:div w:id="629823500">
                  <w:marLeft w:val="0"/>
                  <w:marRight w:val="0"/>
                  <w:marTop w:val="0"/>
                  <w:marBottom w:val="0"/>
                  <w:divBdr>
                    <w:top w:val="none" w:sz="0" w:space="0" w:color="auto"/>
                    <w:left w:val="none" w:sz="0" w:space="0" w:color="auto"/>
                    <w:bottom w:val="none" w:sz="0" w:space="0" w:color="auto"/>
                    <w:right w:val="none" w:sz="0" w:space="0" w:color="auto"/>
                  </w:divBdr>
                  <w:divsChild>
                    <w:div w:id="718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5775">
      <w:bodyDiv w:val="1"/>
      <w:marLeft w:val="0"/>
      <w:marRight w:val="0"/>
      <w:marTop w:val="0"/>
      <w:marBottom w:val="0"/>
      <w:divBdr>
        <w:top w:val="none" w:sz="0" w:space="0" w:color="auto"/>
        <w:left w:val="none" w:sz="0" w:space="0" w:color="auto"/>
        <w:bottom w:val="none" w:sz="0" w:space="0" w:color="auto"/>
        <w:right w:val="none" w:sz="0" w:space="0" w:color="auto"/>
      </w:divBdr>
      <w:divsChild>
        <w:div w:id="1444375726">
          <w:marLeft w:val="0"/>
          <w:marRight w:val="0"/>
          <w:marTop w:val="0"/>
          <w:marBottom w:val="0"/>
          <w:divBdr>
            <w:top w:val="none" w:sz="0" w:space="0" w:color="auto"/>
            <w:left w:val="none" w:sz="0" w:space="0" w:color="auto"/>
            <w:bottom w:val="none" w:sz="0" w:space="0" w:color="auto"/>
            <w:right w:val="none" w:sz="0" w:space="0" w:color="auto"/>
          </w:divBdr>
          <w:divsChild>
            <w:div w:id="2039499890">
              <w:marLeft w:val="0"/>
              <w:marRight w:val="0"/>
              <w:marTop w:val="0"/>
              <w:marBottom w:val="0"/>
              <w:divBdr>
                <w:top w:val="none" w:sz="0" w:space="0" w:color="auto"/>
                <w:left w:val="none" w:sz="0" w:space="0" w:color="auto"/>
                <w:bottom w:val="none" w:sz="0" w:space="0" w:color="auto"/>
                <w:right w:val="none" w:sz="0" w:space="0" w:color="auto"/>
              </w:divBdr>
              <w:divsChild>
                <w:div w:id="135923322">
                  <w:marLeft w:val="0"/>
                  <w:marRight w:val="0"/>
                  <w:marTop w:val="0"/>
                  <w:marBottom w:val="0"/>
                  <w:divBdr>
                    <w:top w:val="none" w:sz="0" w:space="0" w:color="auto"/>
                    <w:left w:val="none" w:sz="0" w:space="0" w:color="auto"/>
                    <w:bottom w:val="none" w:sz="0" w:space="0" w:color="auto"/>
                    <w:right w:val="none" w:sz="0" w:space="0" w:color="auto"/>
                  </w:divBdr>
                  <w:divsChild>
                    <w:div w:id="19412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2513">
      <w:bodyDiv w:val="1"/>
      <w:marLeft w:val="0"/>
      <w:marRight w:val="0"/>
      <w:marTop w:val="0"/>
      <w:marBottom w:val="0"/>
      <w:divBdr>
        <w:top w:val="none" w:sz="0" w:space="0" w:color="auto"/>
        <w:left w:val="none" w:sz="0" w:space="0" w:color="auto"/>
        <w:bottom w:val="none" w:sz="0" w:space="0" w:color="auto"/>
        <w:right w:val="none" w:sz="0" w:space="0" w:color="auto"/>
      </w:divBdr>
      <w:divsChild>
        <w:div w:id="1969437350">
          <w:marLeft w:val="0"/>
          <w:marRight w:val="0"/>
          <w:marTop w:val="0"/>
          <w:marBottom w:val="0"/>
          <w:divBdr>
            <w:top w:val="none" w:sz="0" w:space="0" w:color="auto"/>
            <w:left w:val="none" w:sz="0" w:space="0" w:color="auto"/>
            <w:bottom w:val="none" w:sz="0" w:space="0" w:color="auto"/>
            <w:right w:val="none" w:sz="0" w:space="0" w:color="auto"/>
          </w:divBdr>
          <w:divsChild>
            <w:div w:id="1062364957">
              <w:marLeft w:val="0"/>
              <w:marRight w:val="0"/>
              <w:marTop w:val="0"/>
              <w:marBottom w:val="0"/>
              <w:divBdr>
                <w:top w:val="none" w:sz="0" w:space="0" w:color="auto"/>
                <w:left w:val="none" w:sz="0" w:space="0" w:color="auto"/>
                <w:bottom w:val="none" w:sz="0" w:space="0" w:color="auto"/>
                <w:right w:val="none" w:sz="0" w:space="0" w:color="auto"/>
              </w:divBdr>
              <w:divsChild>
                <w:div w:id="1858687487">
                  <w:marLeft w:val="0"/>
                  <w:marRight w:val="0"/>
                  <w:marTop w:val="0"/>
                  <w:marBottom w:val="0"/>
                  <w:divBdr>
                    <w:top w:val="none" w:sz="0" w:space="0" w:color="auto"/>
                    <w:left w:val="none" w:sz="0" w:space="0" w:color="auto"/>
                    <w:bottom w:val="none" w:sz="0" w:space="0" w:color="auto"/>
                    <w:right w:val="none" w:sz="0" w:space="0" w:color="auto"/>
                  </w:divBdr>
                  <w:divsChild>
                    <w:div w:id="2465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8AF0-1CBB-EF43-BC1F-EA05A11C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2368</Words>
  <Characters>13500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Davis</dc:creator>
  <cp:keywords/>
  <dc:description/>
  <cp:lastModifiedBy>Miss C Simmons</cp:lastModifiedBy>
  <cp:revision>2</cp:revision>
  <dcterms:created xsi:type="dcterms:W3CDTF">2020-12-11T14:48:00Z</dcterms:created>
  <dcterms:modified xsi:type="dcterms:W3CDTF">2020-12-11T14:48:00Z</dcterms:modified>
</cp:coreProperties>
</file>