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6572" w14:textId="77777777" w:rsidR="00D3437F" w:rsidRPr="00E9560E" w:rsidRDefault="00D3437F" w:rsidP="00790A52">
      <w:pPr>
        <w:keepNext/>
        <w:keepLines/>
        <w:spacing w:before="480" w:after="120" w:line="240" w:lineRule="auto"/>
        <w:outlineLvl w:val="0"/>
        <w:rPr>
          <w:rFonts w:ascii="Arial" w:eastAsia="MS Gothic" w:hAnsi="Arial" w:cs="Arial"/>
          <w:b/>
          <w:bCs/>
          <w:sz w:val="56"/>
          <w:szCs w:val="32"/>
          <w:lang w:val="en-US"/>
        </w:rPr>
      </w:pPr>
    </w:p>
    <w:p w14:paraId="2E92AEA4" w14:textId="77777777" w:rsidR="006C7083" w:rsidRPr="00E9560E" w:rsidRDefault="006C7083" w:rsidP="00790A52">
      <w:pPr>
        <w:keepNext/>
        <w:keepLines/>
        <w:spacing w:before="480" w:after="120" w:line="240" w:lineRule="auto"/>
        <w:outlineLvl w:val="0"/>
        <w:rPr>
          <w:rFonts w:ascii="Arial" w:eastAsia="MS Gothic" w:hAnsi="Arial" w:cs="Arial"/>
          <w:b/>
          <w:bCs/>
          <w:sz w:val="56"/>
          <w:szCs w:val="32"/>
          <w:lang w:val="en-US"/>
        </w:rPr>
      </w:pPr>
    </w:p>
    <w:p w14:paraId="4C429687" w14:textId="77777777" w:rsidR="006C7083" w:rsidRPr="0091240E" w:rsidRDefault="006C7083" w:rsidP="00790A52">
      <w:pPr>
        <w:keepNext/>
        <w:keepLines/>
        <w:spacing w:before="480" w:after="120" w:line="240" w:lineRule="auto"/>
        <w:outlineLvl w:val="0"/>
        <w:rPr>
          <w:rFonts w:ascii="Arial" w:eastAsia="MS Gothic" w:hAnsi="Arial" w:cs="Arial"/>
          <w:bCs/>
          <w:color w:val="404040" w:themeColor="text1" w:themeTint="BF"/>
          <w:sz w:val="56"/>
          <w:szCs w:val="32"/>
          <w:lang w:val="en-US"/>
        </w:rPr>
      </w:pPr>
      <w:r w:rsidRPr="0091240E">
        <w:rPr>
          <w:rFonts w:ascii="Arial" w:eastAsia="MS Gothic" w:hAnsi="Arial" w:cs="Arial"/>
          <w:bCs/>
          <w:color w:val="404040" w:themeColor="text1" w:themeTint="BF"/>
          <w:sz w:val="56"/>
          <w:szCs w:val="32"/>
          <w:lang w:val="en-US"/>
        </w:rPr>
        <w:t>drb Ignite Multi Academy Trust</w:t>
      </w:r>
    </w:p>
    <w:p w14:paraId="3195A7CA" w14:textId="77777777" w:rsidR="00DB4784" w:rsidRPr="0091240E" w:rsidRDefault="008F33D0" w:rsidP="00790A52">
      <w:pPr>
        <w:keepNext/>
        <w:keepLines/>
        <w:spacing w:before="480" w:after="120" w:line="240" w:lineRule="auto"/>
        <w:outlineLvl w:val="0"/>
        <w:rPr>
          <w:rFonts w:ascii="Arial" w:eastAsia="MS Gothic" w:hAnsi="Arial" w:cs="Arial"/>
          <w:bCs/>
          <w:color w:val="C00000"/>
          <w:sz w:val="36"/>
          <w:szCs w:val="36"/>
          <w:lang w:val="en-US"/>
        </w:rPr>
      </w:pPr>
      <w:r w:rsidRPr="0091240E">
        <w:rPr>
          <w:rFonts w:ascii="Arial" w:eastAsia="MS Gothic" w:hAnsi="Arial" w:cs="Arial"/>
          <w:bCs/>
          <w:noProof/>
          <w:color w:val="C00000"/>
          <w:sz w:val="36"/>
          <w:szCs w:val="36"/>
          <w:lang w:val="en-US"/>
        </w:rPr>
        <mc:AlternateContent>
          <mc:Choice Requires="wps">
            <w:drawing>
              <wp:anchor distT="0" distB="0" distL="114300" distR="114300" simplePos="0" relativeHeight="251662336" behindDoc="0" locked="0" layoutInCell="1" allowOverlap="1" wp14:anchorId="7E433F84" wp14:editId="74E8A41C">
                <wp:simplePos x="0" y="0"/>
                <wp:positionH relativeFrom="column">
                  <wp:posOffset>-238125</wp:posOffset>
                </wp:positionH>
                <wp:positionV relativeFrom="paragraph">
                  <wp:posOffset>75565</wp:posOffset>
                </wp:positionV>
                <wp:extent cx="6153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D274ECF"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5pt,5.95pt" to="46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XfuQEAAMMDAAAOAAAAZHJzL2Uyb0RvYy54bWysU01v2zAMvQ/ofxB0b2y3aDAYcXpI0V6G&#10;LVi3H6DKVCxAX6DU2Pn3oxTHHboBw4ZdaFHiI/ke6c39ZA07AkbtXcebVc0ZOOl77Q4d//7t8foj&#10;ZzEJ1wvjHXT8BJHfb68+bMbQwo0fvOkBGSVxsR1Dx4eUQltVUQ5gRVz5AI4elUcrErl4qHoUI2W3&#10;prqp63U1euwDegkx0u3D+ZFvS36lQKYvSkVIzHScekvFYrEv2VbbjWgPKMKg5dyG+IcurNCOii6p&#10;HkQS7BX1L6msluijV2klva28UlpC4UBsmvodm+dBBChcSJwYFpni/0srPx/3yHTf8TVnTlga0XNC&#10;oQ9DYjvvHAnoka2zTmOILYXv3B5nL4Y9ZtKTQpu/RIdNRdvToi1MiUm6XDd3t80djUBe3qo3YMCY&#10;nsBblg8dN9pl2qIVx08xUTEKvYSQkxs5ly6ndDKQg437CoqoULGmoMsSwc4gOwoav5ASXLrNVChf&#10;ic4wpY1ZgPWfgXN8hkJZsL8BL4hS2bu0gK12Hn9XPU3N3LI6x18UOPPOErz4/lSGUqShTSkM563O&#10;q/izX+Bv/972BwAAAP//AwBQSwMEFAAGAAgAAAAhAMuY6O/eAAAACQEAAA8AAABkcnMvZG93bnJl&#10;di54bWxMj8FOwzAQRO9I/IO1SNxaJ1RAG+JUFQgkJA6lFImjE2/jqPE6xG5r/p5FHOC4M0+zM+Uy&#10;uV4ccQydJwX5NAOB1HjTUatg+/Y4mYMIUZPRvSdU8IUBltX5WakL40/0isdNbAWHUCi0AhvjUEgZ&#10;GotOh6kfkNjb+dHpyOfYSjPqE4e7Xl5l2Y10uiP+YPWA9xab/ebgFOz2Ln96edCf9ftzqj/WoUWb&#10;VkpdXqTVHYiIKf7B8FOfq0PFnWp/IBNEr2Ayu71mlI18AYKBxSxnof4VZFXK/wuqbwAAAP//AwBQ&#10;SwECLQAUAAYACAAAACEAtoM4kv4AAADhAQAAEwAAAAAAAAAAAAAAAAAAAAAAW0NvbnRlbnRfVHlw&#10;ZXNdLnhtbFBLAQItABQABgAIAAAAIQA4/SH/1gAAAJQBAAALAAAAAAAAAAAAAAAAAC8BAABfcmVs&#10;cy8ucmVsc1BLAQItABQABgAIAAAAIQBY5QXfuQEAAMMDAAAOAAAAAAAAAAAAAAAAAC4CAABkcnMv&#10;ZTJvRG9jLnhtbFBLAQItABQABgAIAAAAIQDLmOjv3gAAAAkBAAAPAAAAAAAAAAAAAAAAABMEAABk&#10;cnMvZG93bnJldi54bWxQSwUGAAAAAAQABADzAAAAHgUAAAAA&#10;" strokecolor="#a5a5a5 [3206]" strokeweight=".5pt">
                <v:stroke joinstyle="miter"/>
              </v:line>
            </w:pict>
          </mc:Fallback>
        </mc:AlternateContent>
      </w:r>
      <w:r w:rsidR="00DB4784" w:rsidRPr="0091240E">
        <w:rPr>
          <w:rFonts w:ascii="Arial" w:eastAsia="MS Gothic" w:hAnsi="Arial" w:cs="Arial"/>
          <w:bCs/>
          <w:color w:val="C00000"/>
          <w:sz w:val="36"/>
          <w:szCs w:val="36"/>
          <w:lang w:val="en-US"/>
        </w:rPr>
        <w:t>Special Educational Needs and Disability Policy</w:t>
      </w:r>
    </w:p>
    <w:p w14:paraId="5552B5B1" w14:textId="77777777" w:rsidR="006C7083" w:rsidRPr="00E9560E" w:rsidRDefault="00D3437F" w:rsidP="00960ACE">
      <w:pPr>
        <w:pStyle w:val="Title"/>
        <w:rPr>
          <w:rFonts w:ascii="Arial" w:eastAsia="MS Gothic" w:hAnsi="Arial" w:cs="Arial"/>
          <w:b/>
          <w:color w:val="C00000"/>
          <w:lang w:val="en-US"/>
        </w:rPr>
      </w:pPr>
      <w:r w:rsidRPr="00E9560E">
        <w:rPr>
          <w:rFonts w:ascii="Arial" w:eastAsia="MS Gothic" w:hAnsi="Arial" w:cs="Arial"/>
          <w:b/>
          <w:color w:val="C00000"/>
          <w:lang w:val="en-US"/>
        </w:rPr>
        <w:t>S</w:t>
      </w:r>
      <w:r w:rsidR="00E55861" w:rsidRPr="00E9560E">
        <w:rPr>
          <w:rFonts w:ascii="Arial" w:eastAsia="MS Gothic" w:hAnsi="Arial" w:cs="Arial"/>
          <w:b/>
          <w:color w:val="C00000"/>
          <w:lang w:val="en-US"/>
        </w:rPr>
        <w:t>EN</w:t>
      </w:r>
      <w:r w:rsidR="007B7483" w:rsidRPr="00E9560E">
        <w:rPr>
          <w:rFonts w:ascii="Arial" w:eastAsia="MS Gothic" w:hAnsi="Arial" w:cs="Arial"/>
          <w:b/>
          <w:color w:val="C00000"/>
          <w:lang w:val="en-US"/>
        </w:rPr>
        <w:t>D</w:t>
      </w:r>
      <w:r w:rsidR="00DB4784" w:rsidRPr="00E9560E">
        <w:rPr>
          <w:rFonts w:ascii="Arial" w:eastAsia="MS Gothic" w:hAnsi="Arial" w:cs="Arial"/>
          <w:b/>
          <w:color w:val="C00000"/>
          <w:lang w:val="en-US"/>
        </w:rPr>
        <w:t xml:space="preserve"> Policy </w:t>
      </w:r>
      <w:r w:rsidR="00E55861" w:rsidRPr="00E9560E">
        <w:rPr>
          <w:rFonts w:ascii="Arial" w:eastAsia="MS Gothic" w:hAnsi="Arial" w:cs="Arial"/>
          <w:b/>
          <w:color w:val="C00000"/>
          <w:lang w:val="en-US"/>
        </w:rPr>
        <w:t xml:space="preserve"> </w:t>
      </w:r>
    </w:p>
    <w:p w14:paraId="611121D0" w14:textId="77777777" w:rsidR="006C7083" w:rsidRPr="00E9560E" w:rsidRDefault="006C7083">
      <w:pPr>
        <w:rPr>
          <w:rFonts w:ascii="Arial" w:eastAsia="MS Gothic" w:hAnsi="Arial" w:cs="Arial"/>
          <w:b/>
          <w:color w:val="C00000"/>
          <w:spacing w:val="-10"/>
          <w:kern w:val="28"/>
          <w:sz w:val="56"/>
          <w:szCs w:val="56"/>
          <w:lang w:val="en-US"/>
        </w:rPr>
      </w:pPr>
      <w:r w:rsidRPr="00E9560E">
        <w:rPr>
          <w:rFonts w:ascii="Arial" w:eastAsia="MS Gothic" w:hAnsi="Arial" w:cs="Arial"/>
          <w:b/>
          <w:color w:val="C00000"/>
          <w:lang w:val="en-US"/>
        </w:rPr>
        <w:br w:type="page"/>
      </w:r>
    </w:p>
    <w:p w14:paraId="694B1295" w14:textId="77777777" w:rsidR="00E9560E" w:rsidRPr="00E9560E" w:rsidRDefault="00E9560E" w:rsidP="00E9560E">
      <w:pPr>
        <w:widowControl w:val="0"/>
        <w:autoSpaceDE w:val="0"/>
        <w:autoSpaceDN w:val="0"/>
        <w:adjustRightInd w:val="0"/>
        <w:spacing w:after="240" w:line="240" w:lineRule="auto"/>
        <w:rPr>
          <w:rFonts w:ascii="Arial" w:hAnsi="Arial" w:cs="Arial"/>
          <w:b/>
          <w:bCs/>
          <w:color w:val="BF0015"/>
          <w:sz w:val="32"/>
          <w:szCs w:val="32"/>
          <w:lang w:val="en-US"/>
        </w:rPr>
      </w:pPr>
    </w:p>
    <w:p w14:paraId="0014DF29" w14:textId="77777777" w:rsidR="00047818" w:rsidRPr="00E9560E" w:rsidRDefault="00047818" w:rsidP="00E9560E">
      <w:pPr>
        <w:widowControl w:val="0"/>
        <w:autoSpaceDE w:val="0"/>
        <w:autoSpaceDN w:val="0"/>
        <w:adjustRightInd w:val="0"/>
        <w:spacing w:after="240" w:line="240" w:lineRule="auto"/>
        <w:rPr>
          <w:rFonts w:ascii="Arial" w:hAnsi="Arial" w:cs="Arial"/>
          <w:b/>
          <w:bCs/>
          <w:color w:val="BF0015"/>
          <w:sz w:val="32"/>
          <w:szCs w:val="32"/>
          <w:lang w:val="en-US"/>
        </w:rPr>
      </w:pPr>
      <w:r w:rsidRPr="00E9560E">
        <w:rPr>
          <w:rFonts w:ascii="Arial" w:hAnsi="Arial" w:cs="Arial"/>
          <w:b/>
          <w:bCs/>
          <w:color w:val="BF0015"/>
          <w:sz w:val="32"/>
          <w:szCs w:val="32"/>
          <w:lang w:val="en-US"/>
        </w:rPr>
        <w:t>drb Ignite Mul</w:t>
      </w:r>
      <w:r w:rsidR="00DB4784" w:rsidRPr="00E9560E">
        <w:rPr>
          <w:rFonts w:ascii="Arial" w:hAnsi="Arial" w:cs="Arial"/>
          <w:b/>
          <w:bCs/>
          <w:color w:val="BF0015"/>
          <w:sz w:val="32"/>
          <w:szCs w:val="32"/>
          <w:lang w:val="en-US"/>
        </w:rPr>
        <w:t>ti Academy Trust Vision</w:t>
      </w:r>
      <w:r w:rsidRPr="00E9560E">
        <w:rPr>
          <w:rFonts w:ascii="Arial" w:hAnsi="Arial" w:cs="Arial"/>
          <w:b/>
          <w:bCs/>
          <w:color w:val="BF0015"/>
          <w:sz w:val="32"/>
          <w:szCs w:val="32"/>
          <w:lang w:val="en-US"/>
        </w:rPr>
        <w:t xml:space="preserve"> </w:t>
      </w:r>
    </w:p>
    <w:p w14:paraId="3BC1D321" w14:textId="77777777" w:rsidR="00E9560E" w:rsidRPr="00E9560E" w:rsidRDefault="00047818" w:rsidP="00734642">
      <w:pPr>
        <w:widowControl w:val="0"/>
        <w:autoSpaceDE w:val="0"/>
        <w:autoSpaceDN w:val="0"/>
        <w:adjustRightInd w:val="0"/>
        <w:spacing w:after="240" w:line="240" w:lineRule="auto"/>
        <w:jc w:val="both"/>
        <w:rPr>
          <w:rFonts w:ascii="Arial" w:hAnsi="Arial" w:cs="Arial"/>
          <w:sz w:val="24"/>
          <w:szCs w:val="24"/>
          <w:lang w:val="en-US"/>
        </w:rPr>
      </w:pPr>
      <w:r w:rsidRPr="00E9560E">
        <w:rPr>
          <w:rFonts w:ascii="Arial" w:hAnsi="Arial" w:cs="Arial"/>
          <w:sz w:val="24"/>
          <w:szCs w:val="24"/>
          <w:lang w:val="en-US"/>
        </w:rPr>
        <w:t>The drb Ignite Multi Academy Trust has been established through a shared belief that lives can be transformed by what goes on in schools. We believe that the process of teaching and learning shapes futures.</w:t>
      </w:r>
      <w:r w:rsidR="00E9560E" w:rsidRPr="00E9560E">
        <w:rPr>
          <w:rFonts w:ascii="Arial" w:hAnsi="Arial" w:cs="Arial"/>
          <w:sz w:val="24"/>
          <w:szCs w:val="24"/>
          <w:lang w:val="en-US"/>
        </w:rPr>
        <w:t xml:space="preserve"> To this end</w:t>
      </w:r>
      <w:r w:rsidR="00126A35">
        <w:rPr>
          <w:rFonts w:ascii="Arial" w:hAnsi="Arial" w:cs="Arial"/>
          <w:sz w:val="24"/>
          <w:szCs w:val="24"/>
          <w:lang w:val="en-US"/>
        </w:rPr>
        <w:t>,</w:t>
      </w:r>
      <w:r w:rsidR="00E9560E" w:rsidRPr="00E9560E">
        <w:rPr>
          <w:rFonts w:ascii="Arial" w:hAnsi="Arial" w:cs="Arial"/>
          <w:sz w:val="24"/>
          <w:szCs w:val="24"/>
          <w:lang w:val="en-US"/>
        </w:rPr>
        <w:t xml:space="preserve"> our mission is to give every child learning experiences </w:t>
      </w:r>
      <w:r w:rsidR="00126A35">
        <w:rPr>
          <w:rFonts w:ascii="Arial" w:hAnsi="Arial" w:cs="Arial"/>
          <w:sz w:val="24"/>
          <w:szCs w:val="24"/>
          <w:lang w:val="en-US"/>
        </w:rPr>
        <w:t>t</w:t>
      </w:r>
      <w:r w:rsidR="00E9560E" w:rsidRPr="00E9560E">
        <w:rPr>
          <w:rFonts w:ascii="Arial" w:hAnsi="Arial" w:cs="Arial"/>
          <w:sz w:val="24"/>
          <w:szCs w:val="24"/>
          <w:lang w:val="en-US"/>
        </w:rPr>
        <w:t>hat excite them and give them the power to begin to shape their own lives.</w:t>
      </w:r>
    </w:p>
    <w:p w14:paraId="15CD6B6A" w14:textId="77777777" w:rsidR="00047818" w:rsidRPr="00E9560E" w:rsidRDefault="00E9560E" w:rsidP="00047818">
      <w:pPr>
        <w:widowControl w:val="0"/>
        <w:autoSpaceDE w:val="0"/>
        <w:autoSpaceDN w:val="0"/>
        <w:adjustRightInd w:val="0"/>
        <w:spacing w:after="240" w:line="240" w:lineRule="auto"/>
        <w:rPr>
          <w:rFonts w:ascii="Arial" w:hAnsi="Arial" w:cs="Arial"/>
          <w:b/>
          <w:bCs/>
          <w:color w:val="BF0015"/>
          <w:sz w:val="32"/>
          <w:szCs w:val="32"/>
          <w:lang w:val="en-US"/>
        </w:rPr>
      </w:pPr>
      <w:r w:rsidRPr="00E9560E">
        <w:rPr>
          <w:rFonts w:ascii="Arial" w:hAnsi="Arial" w:cs="Arial"/>
          <w:b/>
          <w:bCs/>
          <w:color w:val="BF0015"/>
          <w:sz w:val="32"/>
          <w:szCs w:val="32"/>
          <w:lang w:val="en-US"/>
        </w:rPr>
        <w:t>Vision</w:t>
      </w:r>
      <w:r w:rsidR="00047818" w:rsidRPr="00E9560E">
        <w:rPr>
          <w:rFonts w:ascii="Arial" w:hAnsi="Arial" w:cs="Arial"/>
          <w:b/>
          <w:bCs/>
          <w:color w:val="BF0015"/>
          <w:sz w:val="32"/>
          <w:szCs w:val="32"/>
          <w:lang w:val="en-US"/>
        </w:rPr>
        <w:t xml:space="preserve"> </w:t>
      </w:r>
    </w:p>
    <w:p w14:paraId="049E7B22" w14:textId="77777777" w:rsidR="004B4641" w:rsidRPr="00E9560E" w:rsidRDefault="00126A35" w:rsidP="004B4641">
      <w:pPr>
        <w:widowControl w:val="0"/>
        <w:autoSpaceDE w:val="0"/>
        <w:autoSpaceDN w:val="0"/>
        <w:adjustRightInd w:val="0"/>
        <w:spacing w:after="240" w:line="240" w:lineRule="auto"/>
        <w:rPr>
          <w:rFonts w:ascii="Arial" w:hAnsi="Arial" w:cs="Arial"/>
          <w:i/>
          <w:sz w:val="24"/>
          <w:szCs w:val="24"/>
          <w:lang w:val="en-US"/>
        </w:rPr>
      </w:pPr>
      <w:r>
        <w:rPr>
          <w:rFonts w:ascii="Arial" w:hAnsi="Arial" w:cs="Arial"/>
          <w:i/>
          <w:sz w:val="24"/>
          <w:szCs w:val="24"/>
          <w:lang w:val="en-US"/>
        </w:rPr>
        <w:t>A</w:t>
      </w:r>
      <w:r w:rsidR="00047818" w:rsidRPr="00E9560E">
        <w:rPr>
          <w:rFonts w:ascii="Arial" w:hAnsi="Arial" w:cs="Arial"/>
          <w:i/>
          <w:sz w:val="24"/>
          <w:szCs w:val="24"/>
          <w:lang w:val="en-US"/>
        </w:rPr>
        <w:t>ll pupils achieve the highest standard of educational outcomes regardless of circumstances or background</w:t>
      </w:r>
    </w:p>
    <w:p w14:paraId="4EE66E9D" w14:textId="77777777" w:rsidR="004B4641" w:rsidRPr="00E9560E" w:rsidRDefault="004B4641" w:rsidP="00B15D60">
      <w:pPr>
        <w:jc w:val="both"/>
        <w:rPr>
          <w:rFonts w:ascii="Arial" w:hAnsi="Arial" w:cs="Arial"/>
          <w:sz w:val="24"/>
          <w:szCs w:val="24"/>
        </w:rPr>
      </w:pPr>
    </w:p>
    <w:p w14:paraId="792E5DC4" w14:textId="77777777" w:rsidR="00EA1F6B" w:rsidRPr="00E9560E" w:rsidRDefault="00EA1F6B" w:rsidP="00B15D60">
      <w:pPr>
        <w:jc w:val="both"/>
        <w:rPr>
          <w:rFonts w:ascii="Arial" w:hAnsi="Arial" w:cs="Arial"/>
          <w:sz w:val="28"/>
          <w:szCs w:val="28"/>
        </w:rPr>
        <w:sectPr w:rsidR="00EA1F6B" w:rsidRPr="00E9560E" w:rsidSect="001B6559">
          <w:headerReference w:type="default" r:id="rId11"/>
          <w:footerReference w:type="default" r:id="rId12"/>
          <w:headerReference w:type="first" r:id="rId13"/>
          <w:pgSz w:w="11906" w:h="16838"/>
          <w:pgMar w:top="1440" w:right="1440" w:bottom="1135" w:left="1440" w:header="708" w:footer="708" w:gutter="0"/>
          <w:cols w:space="708"/>
          <w:titlePg/>
          <w:docGrid w:linePitch="360"/>
        </w:sectPr>
      </w:pPr>
    </w:p>
    <w:p w14:paraId="02D01527" w14:textId="77777777" w:rsidR="00AE5272" w:rsidRPr="00E9560E" w:rsidRDefault="00AE5272" w:rsidP="00B15D60">
      <w:pPr>
        <w:spacing w:before="120" w:after="120" w:line="240" w:lineRule="auto"/>
        <w:jc w:val="both"/>
        <w:rPr>
          <w:rFonts w:ascii="Arial" w:eastAsia="MS Gothic" w:hAnsi="Arial" w:cs="Arial"/>
          <w:b/>
          <w:bCs/>
          <w:sz w:val="20"/>
          <w:szCs w:val="20"/>
          <w:lang w:val="en-US"/>
        </w:rPr>
      </w:pPr>
      <w:bookmarkStart w:id="0" w:name="_Toc357429510"/>
    </w:p>
    <w:p w14:paraId="03C830D8" w14:textId="77777777" w:rsidR="00D3437F" w:rsidRPr="00E9560E" w:rsidRDefault="000F2337" w:rsidP="001653E5">
      <w:pPr>
        <w:spacing w:after="0" w:line="240" w:lineRule="auto"/>
        <w:jc w:val="both"/>
        <w:rPr>
          <w:rFonts w:ascii="Arial" w:eastAsia="MS Mincho" w:hAnsi="Arial" w:cs="Arial"/>
          <w:b/>
          <w:color w:val="C00000"/>
          <w:sz w:val="24"/>
          <w:szCs w:val="24"/>
          <w:lang w:val="en-US"/>
        </w:rPr>
      </w:pPr>
      <w:r w:rsidRPr="00E9560E">
        <w:rPr>
          <w:rFonts w:ascii="Arial" w:eastAsia="MS Mincho" w:hAnsi="Arial" w:cs="Arial"/>
          <w:b/>
          <w:color w:val="C00000"/>
          <w:sz w:val="24"/>
          <w:szCs w:val="24"/>
          <w:lang w:val="en-US"/>
        </w:rPr>
        <w:t>Introduction</w:t>
      </w:r>
    </w:p>
    <w:bookmarkEnd w:id="0"/>
    <w:p w14:paraId="32068060" w14:textId="77777777" w:rsidR="001653E5" w:rsidRDefault="001653E5" w:rsidP="001653E5">
      <w:pPr>
        <w:spacing w:after="0"/>
        <w:ind w:right="7"/>
        <w:jc w:val="both"/>
        <w:rPr>
          <w:rFonts w:ascii="Arial" w:hAnsi="Arial" w:cs="Arial"/>
          <w:sz w:val="24"/>
          <w:szCs w:val="24"/>
        </w:rPr>
      </w:pPr>
    </w:p>
    <w:p w14:paraId="3E77AC4C" w14:textId="77777777" w:rsidR="0041629D" w:rsidRDefault="002C09F7" w:rsidP="001653E5">
      <w:pPr>
        <w:spacing w:after="0"/>
        <w:ind w:right="7"/>
        <w:jc w:val="both"/>
        <w:rPr>
          <w:rFonts w:ascii="Arial" w:hAnsi="Arial" w:cs="Arial"/>
          <w:sz w:val="24"/>
          <w:szCs w:val="24"/>
        </w:rPr>
      </w:pPr>
      <w:r w:rsidRPr="00E9560E">
        <w:rPr>
          <w:rFonts w:ascii="Arial" w:hAnsi="Arial" w:cs="Arial"/>
          <w:sz w:val="24"/>
          <w:szCs w:val="24"/>
        </w:rPr>
        <w:t xml:space="preserve">At </w:t>
      </w:r>
      <w:r w:rsidR="00440409" w:rsidRPr="00E9560E">
        <w:rPr>
          <w:rFonts w:ascii="Arial" w:hAnsi="Arial" w:cs="Arial"/>
          <w:sz w:val="24"/>
          <w:szCs w:val="24"/>
        </w:rPr>
        <w:t>drb</w:t>
      </w:r>
      <w:r w:rsidR="008C48D9" w:rsidRPr="00E9560E">
        <w:rPr>
          <w:rFonts w:ascii="Arial" w:hAnsi="Arial" w:cs="Arial"/>
          <w:sz w:val="24"/>
          <w:szCs w:val="24"/>
        </w:rPr>
        <w:t xml:space="preserve"> Ignite Multi Academy Trust,</w:t>
      </w:r>
      <w:r w:rsidR="00DB4784" w:rsidRPr="00E9560E">
        <w:rPr>
          <w:rFonts w:ascii="Arial" w:hAnsi="Arial" w:cs="Arial"/>
          <w:sz w:val="24"/>
          <w:szCs w:val="24"/>
        </w:rPr>
        <w:t xml:space="preserve"> we have a responsibility to make our schools welcoming, inclusive and supportive </w:t>
      </w:r>
      <w:r w:rsidRPr="00E9560E">
        <w:rPr>
          <w:rFonts w:ascii="Arial" w:hAnsi="Arial" w:cs="Arial"/>
          <w:sz w:val="24"/>
          <w:szCs w:val="24"/>
        </w:rPr>
        <w:t>t</w:t>
      </w:r>
      <w:r w:rsidR="00F9228B" w:rsidRPr="00E9560E">
        <w:rPr>
          <w:rFonts w:ascii="Arial" w:hAnsi="Arial" w:cs="Arial"/>
          <w:sz w:val="24"/>
          <w:szCs w:val="24"/>
        </w:rPr>
        <w:t>o</w:t>
      </w:r>
      <w:r w:rsidR="00DB4784" w:rsidRPr="00E9560E">
        <w:rPr>
          <w:rFonts w:ascii="Arial" w:hAnsi="Arial" w:cs="Arial"/>
          <w:sz w:val="24"/>
          <w:szCs w:val="24"/>
        </w:rPr>
        <w:t xml:space="preserve"> those pupils with Special Educational Needs and Disabilities (SEND) who currently attend our schools and those that may attend in the future. T</w:t>
      </w:r>
      <w:r w:rsidR="00734642">
        <w:rPr>
          <w:rFonts w:ascii="Arial" w:hAnsi="Arial" w:cs="Arial"/>
          <w:sz w:val="24"/>
          <w:szCs w:val="24"/>
        </w:rPr>
        <w:t>his P</w:t>
      </w:r>
      <w:r w:rsidR="00DB4784" w:rsidRPr="00E9560E">
        <w:rPr>
          <w:rFonts w:ascii="Arial" w:hAnsi="Arial" w:cs="Arial"/>
          <w:sz w:val="24"/>
          <w:szCs w:val="24"/>
        </w:rPr>
        <w:t>olicy is b</w:t>
      </w:r>
      <w:r w:rsidR="0041629D" w:rsidRPr="00E9560E">
        <w:rPr>
          <w:rFonts w:ascii="Arial" w:hAnsi="Arial" w:cs="Arial"/>
          <w:sz w:val="24"/>
          <w:szCs w:val="24"/>
        </w:rPr>
        <w:t xml:space="preserve">ased on the statutory </w:t>
      </w:r>
      <w:r w:rsidR="0041629D" w:rsidRPr="0091240E">
        <w:rPr>
          <w:rFonts w:ascii="Arial" w:hAnsi="Arial" w:cs="Arial"/>
          <w:b/>
          <w:i/>
          <w:sz w:val="24"/>
          <w:szCs w:val="24"/>
        </w:rPr>
        <w:t>Special Educat</w:t>
      </w:r>
      <w:r w:rsidR="00DB4784" w:rsidRPr="0091240E">
        <w:rPr>
          <w:rFonts w:ascii="Arial" w:hAnsi="Arial" w:cs="Arial"/>
          <w:b/>
          <w:i/>
          <w:sz w:val="24"/>
          <w:szCs w:val="24"/>
        </w:rPr>
        <w:t>ional Needs  and Disabilities (SEND) Code of</w:t>
      </w:r>
      <w:r w:rsidR="00DB4784" w:rsidRPr="00E9560E">
        <w:rPr>
          <w:rFonts w:ascii="Arial" w:hAnsi="Arial" w:cs="Arial"/>
          <w:sz w:val="24"/>
          <w:szCs w:val="24"/>
        </w:rPr>
        <w:t xml:space="preserve"> </w:t>
      </w:r>
      <w:r w:rsidR="00DB4784" w:rsidRPr="0091240E">
        <w:rPr>
          <w:rFonts w:ascii="Arial" w:hAnsi="Arial" w:cs="Arial"/>
          <w:b/>
          <w:i/>
          <w:sz w:val="24"/>
          <w:szCs w:val="24"/>
        </w:rPr>
        <w:t>Practice</w:t>
      </w:r>
      <w:r w:rsidR="0041629D" w:rsidRPr="0091240E">
        <w:rPr>
          <w:rFonts w:ascii="Arial" w:hAnsi="Arial" w:cs="Arial"/>
          <w:b/>
          <w:i/>
          <w:sz w:val="24"/>
          <w:szCs w:val="24"/>
        </w:rPr>
        <w:t>,</w:t>
      </w:r>
      <w:r w:rsidR="00DB4784" w:rsidRPr="0091240E">
        <w:rPr>
          <w:rFonts w:ascii="Arial" w:hAnsi="Arial" w:cs="Arial"/>
          <w:b/>
          <w:i/>
          <w:sz w:val="24"/>
          <w:szCs w:val="24"/>
        </w:rPr>
        <w:t xml:space="preserve"> 2015</w:t>
      </w:r>
      <w:r w:rsidR="0091240E">
        <w:rPr>
          <w:rFonts w:ascii="Arial" w:hAnsi="Arial" w:cs="Arial"/>
          <w:sz w:val="24"/>
          <w:szCs w:val="24"/>
        </w:rPr>
        <w:t xml:space="preserve"> alongside</w:t>
      </w:r>
      <w:r w:rsidR="00DB4784" w:rsidRPr="00E9560E">
        <w:rPr>
          <w:rFonts w:ascii="Arial" w:hAnsi="Arial" w:cs="Arial"/>
          <w:sz w:val="24"/>
          <w:szCs w:val="24"/>
        </w:rPr>
        <w:t xml:space="preserve"> the following legislation</w:t>
      </w:r>
      <w:r w:rsidR="0041629D" w:rsidRPr="00E9560E">
        <w:rPr>
          <w:rFonts w:ascii="Arial" w:hAnsi="Arial" w:cs="Arial"/>
          <w:sz w:val="24"/>
          <w:szCs w:val="24"/>
        </w:rPr>
        <w:t>:</w:t>
      </w:r>
      <w:r w:rsidR="00F9228B" w:rsidRPr="00E9560E">
        <w:rPr>
          <w:rFonts w:ascii="Arial" w:hAnsi="Arial" w:cs="Arial"/>
          <w:sz w:val="24"/>
          <w:szCs w:val="24"/>
        </w:rPr>
        <w:t xml:space="preserve"> </w:t>
      </w:r>
    </w:p>
    <w:p w14:paraId="1019AA81" w14:textId="77777777" w:rsidR="0091240E" w:rsidRPr="00E9560E" w:rsidRDefault="0091240E" w:rsidP="001653E5">
      <w:pPr>
        <w:spacing w:after="0"/>
        <w:ind w:right="7"/>
        <w:jc w:val="both"/>
        <w:rPr>
          <w:rFonts w:ascii="Arial" w:hAnsi="Arial" w:cs="Arial"/>
          <w:sz w:val="24"/>
          <w:szCs w:val="24"/>
        </w:rPr>
      </w:pPr>
    </w:p>
    <w:p w14:paraId="43AECC36" w14:textId="77777777" w:rsidR="0041629D" w:rsidRPr="00E9560E" w:rsidRDefault="0041629D" w:rsidP="004441E8">
      <w:pPr>
        <w:numPr>
          <w:ilvl w:val="0"/>
          <w:numId w:val="21"/>
        </w:numPr>
        <w:spacing w:after="8" w:line="248" w:lineRule="auto"/>
        <w:ind w:right="7"/>
        <w:jc w:val="both"/>
        <w:rPr>
          <w:rFonts w:ascii="Arial" w:hAnsi="Arial" w:cs="Arial"/>
          <w:sz w:val="24"/>
          <w:szCs w:val="24"/>
        </w:rPr>
      </w:pPr>
      <w:r w:rsidRPr="00E9560E">
        <w:rPr>
          <w:rFonts w:ascii="Arial" w:hAnsi="Arial" w:cs="Arial"/>
          <w:sz w:val="24"/>
          <w:szCs w:val="24"/>
        </w:rPr>
        <w:t xml:space="preserve">Equality Act 2010: advice for schools DfE Feb 2013 </w:t>
      </w:r>
    </w:p>
    <w:p w14:paraId="23DD1A0C" w14:textId="77777777" w:rsidR="0041629D" w:rsidRPr="00E9560E" w:rsidRDefault="0041629D" w:rsidP="004441E8">
      <w:pPr>
        <w:numPr>
          <w:ilvl w:val="0"/>
          <w:numId w:val="21"/>
        </w:numPr>
        <w:spacing w:after="32" w:line="248" w:lineRule="auto"/>
        <w:ind w:right="7"/>
        <w:jc w:val="both"/>
        <w:rPr>
          <w:rFonts w:ascii="Arial" w:hAnsi="Arial" w:cs="Arial"/>
          <w:sz w:val="24"/>
          <w:szCs w:val="24"/>
        </w:rPr>
      </w:pPr>
      <w:r w:rsidRPr="00E9560E">
        <w:rPr>
          <w:rFonts w:ascii="Arial" w:hAnsi="Arial" w:cs="Arial"/>
          <w:sz w:val="24"/>
          <w:szCs w:val="24"/>
        </w:rPr>
        <w:t>Part 3 of the Children and Families Act 2014 which sets out schools’ responsibilities for pupils with SEND</w:t>
      </w:r>
    </w:p>
    <w:p w14:paraId="743CFD72" w14:textId="77777777" w:rsidR="0041629D" w:rsidRPr="00E9560E" w:rsidRDefault="0041629D" w:rsidP="004441E8">
      <w:pPr>
        <w:numPr>
          <w:ilvl w:val="0"/>
          <w:numId w:val="21"/>
        </w:numPr>
        <w:spacing w:after="32" w:line="248" w:lineRule="auto"/>
        <w:ind w:right="7"/>
        <w:jc w:val="both"/>
        <w:rPr>
          <w:rFonts w:ascii="Arial" w:hAnsi="Arial" w:cs="Arial"/>
          <w:sz w:val="24"/>
          <w:szCs w:val="24"/>
        </w:rPr>
      </w:pPr>
      <w:r w:rsidRPr="00E9560E">
        <w:rPr>
          <w:rFonts w:ascii="Arial" w:hAnsi="Arial" w:cs="Arial"/>
          <w:sz w:val="24"/>
          <w:szCs w:val="24"/>
        </w:rPr>
        <w:t>The Special Educational Needs and Disabilities Regulations 2014, which set out schools’ responsibilities for education health and care (EHC) plans, SEND co-ordinators (SENDCOs) and SEN Information report</w:t>
      </w:r>
    </w:p>
    <w:p w14:paraId="62D3FC5E" w14:textId="77777777" w:rsidR="0041629D" w:rsidRPr="00E9560E" w:rsidRDefault="0041629D" w:rsidP="004441E8">
      <w:pPr>
        <w:ind w:right="7"/>
        <w:jc w:val="both"/>
        <w:rPr>
          <w:rFonts w:ascii="Arial" w:hAnsi="Arial" w:cs="Arial"/>
          <w:sz w:val="24"/>
          <w:szCs w:val="24"/>
        </w:rPr>
      </w:pPr>
    </w:p>
    <w:p w14:paraId="79858906" w14:textId="77777777" w:rsidR="002C09F7" w:rsidRPr="00E9560E" w:rsidRDefault="0041629D" w:rsidP="004441E8">
      <w:pPr>
        <w:ind w:right="7"/>
        <w:jc w:val="both"/>
        <w:rPr>
          <w:rFonts w:ascii="Arial" w:hAnsi="Arial" w:cs="Arial"/>
          <w:sz w:val="24"/>
          <w:szCs w:val="24"/>
        </w:rPr>
      </w:pPr>
      <w:r w:rsidRPr="00E9560E">
        <w:rPr>
          <w:rFonts w:ascii="Arial" w:hAnsi="Arial" w:cs="Arial"/>
          <w:sz w:val="24"/>
          <w:szCs w:val="24"/>
        </w:rPr>
        <w:t xml:space="preserve">Our aim is to </w:t>
      </w:r>
      <w:r w:rsidR="002C09F7" w:rsidRPr="00E9560E">
        <w:rPr>
          <w:rFonts w:ascii="Arial" w:hAnsi="Arial" w:cs="Arial"/>
          <w:sz w:val="24"/>
          <w:szCs w:val="24"/>
        </w:rPr>
        <w:t>meet</w:t>
      </w:r>
      <w:r w:rsidR="002C09F7" w:rsidRPr="00E9560E">
        <w:rPr>
          <w:rFonts w:ascii="Arial" w:eastAsia="Arial" w:hAnsi="Arial" w:cs="Arial"/>
          <w:b/>
          <w:sz w:val="24"/>
          <w:szCs w:val="24"/>
        </w:rPr>
        <w:t xml:space="preserve"> </w:t>
      </w:r>
      <w:r w:rsidR="002C09F7" w:rsidRPr="00E9560E">
        <w:rPr>
          <w:rFonts w:ascii="Arial" w:hAnsi="Arial" w:cs="Arial"/>
          <w:sz w:val="24"/>
          <w:szCs w:val="24"/>
        </w:rPr>
        <w:t>the special educatio</w:t>
      </w:r>
      <w:r w:rsidRPr="00E9560E">
        <w:rPr>
          <w:rFonts w:ascii="Arial" w:hAnsi="Arial" w:cs="Arial"/>
          <w:sz w:val="24"/>
          <w:szCs w:val="24"/>
        </w:rPr>
        <w:t>nal needs of pupils and ensure</w:t>
      </w:r>
      <w:r w:rsidR="002C09F7" w:rsidRPr="00E9560E">
        <w:rPr>
          <w:rFonts w:ascii="Arial" w:hAnsi="Arial" w:cs="Arial"/>
          <w:sz w:val="24"/>
          <w:szCs w:val="24"/>
        </w:rPr>
        <w:t xml:space="preserve"> they achieve the best possibl</w:t>
      </w:r>
      <w:r w:rsidRPr="00E9560E">
        <w:rPr>
          <w:rFonts w:ascii="Arial" w:hAnsi="Arial" w:cs="Arial"/>
          <w:sz w:val="24"/>
          <w:szCs w:val="24"/>
        </w:rPr>
        <w:t>e learning and wellbeing outcomes</w:t>
      </w:r>
      <w:r w:rsidR="002C09F7" w:rsidRPr="00E9560E">
        <w:rPr>
          <w:rFonts w:ascii="Arial" w:hAnsi="Arial" w:cs="Arial"/>
          <w:sz w:val="24"/>
          <w:szCs w:val="24"/>
        </w:rPr>
        <w:t xml:space="preserve">.  </w:t>
      </w:r>
    </w:p>
    <w:p w14:paraId="12E69415" w14:textId="77777777" w:rsidR="00AA0E33" w:rsidRPr="00E9560E" w:rsidRDefault="00AA0E33" w:rsidP="004441E8">
      <w:pPr>
        <w:ind w:right="7"/>
        <w:jc w:val="both"/>
        <w:rPr>
          <w:rFonts w:ascii="Arial" w:hAnsi="Arial" w:cs="Arial"/>
          <w:sz w:val="24"/>
          <w:szCs w:val="24"/>
        </w:rPr>
      </w:pPr>
    </w:p>
    <w:p w14:paraId="32CBA87F" w14:textId="77777777" w:rsidR="002C09F7" w:rsidRDefault="0041629D" w:rsidP="004441E8">
      <w:pPr>
        <w:spacing w:after="0"/>
        <w:jc w:val="both"/>
        <w:rPr>
          <w:rFonts w:ascii="Arial" w:hAnsi="Arial" w:cs="Arial"/>
          <w:b/>
          <w:color w:val="C00000"/>
          <w:sz w:val="24"/>
          <w:szCs w:val="24"/>
        </w:rPr>
      </w:pPr>
      <w:r w:rsidRPr="00E9560E">
        <w:rPr>
          <w:rFonts w:ascii="Arial" w:hAnsi="Arial" w:cs="Arial"/>
          <w:b/>
          <w:color w:val="C00000"/>
          <w:sz w:val="24"/>
          <w:szCs w:val="24"/>
        </w:rPr>
        <w:t>Principles</w:t>
      </w:r>
      <w:r w:rsidR="002C09F7" w:rsidRPr="00E9560E">
        <w:rPr>
          <w:rFonts w:ascii="Arial" w:hAnsi="Arial" w:cs="Arial"/>
          <w:b/>
          <w:color w:val="C00000"/>
          <w:sz w:val="24"/>
          <w:szCs w:val="24"/>
        </w:rPr>
        <w:t xml:space="preserve"> </w:t>
      </w:r>
    </w:p>
    <w:p w14:paraId="4A0BD2D3" w14:textId="77777777" w:rsidR="001653E5" w:rsidRPr="00E9560E" w:rsidRDefault="001653E5" w:rsidP="004441E8">
      <w:pPr>
        <w:spacing w:after="0"/>
        <w:jc w:val="both"/>
        <w:rPr>
          <w:rFonts w:ascii="Arial" w:hAnsi="Arial" w:cs="Arial"/>
          <w:b/>
          <w:sz w:val="24"/>
          <w:szCs w:val="24"/>
        </w:rPr>
      </w:pPr>
    </w:p>
    <w:p w14:paraId="42A3B574" w14:textId="77777777" w:rsidR="004441E8" w:rsidRPr="00E9560E" w:rsidRDefault="002C09F7" w:rsidP="001653E5">
      <w:pPr>
        <w:spacing w:after="3"/>
        <w:ind w:right="14"/>
        <w:jc w:val="both"/>
        <w:rPr>
          <w:rFonts w:ascii="Arial" w:hAnsi="Arial" w:cs="Arial"/>
          <w:sz w:val="24"/>
          <w:szCs w:val="24"/>
        </w:rPr>
      </w:pPr>
      <w:r w:rsidRPr="00E9560E">
        <w:rPr>
          <w:rFonts w:ascii="Arial" w:hAnsi="Arial" w:cs="Arial"/>
          <w:sz w:val="24"/>
          <w:szCs w:val="24"/>
        </w:rPr>
        <w:t>We</w:t>
      </w:r>
      <w:r w:rsidR="00F9228B" w:rsidRPr="00E9560E">
        <w:rPr>
          <w:rFonts w:ascii="Arial" w:hAnsi="Arial" w:cs="Arial"/>
          <w:sz w:val="24"/>
          <w:szCs w:val="24"/>
        </w:rPr>
        <w:t xml:space="preserve"> value all the children in our T</w:t>
      </w:r>
      <w:r w:rsidR="002C45D4" w:rsidRPr="00E9560E">
        <w:rPr>
          <w:rFonts w:ascii="Arial" w:hAnsi="Arial" w:cs="Arial"/>
          <w:sz w:val="24"/>
          <w:szCs w:val="24"/>
        </w:rPr>
        <w:t xml:space="preserve">rust equally and </w:t>
      </w:r>
      <w:r w:rsidRPr="00E9560E">
        <w:rPr>
          <w:rFonts w:ascii="Arial" w:hAnsi="Arial" w:cs="Arial"/>
          <w:sz w:val="24"/>
          <w:szCs w:val="24"/>
        </w:rPr>
        <w:t xml:space="preserve">recognise the entitlement of each child to receive the </w:t>
      </w:r>
      <w:r w:rsidR="002C45D4" w:rsidRPr="00E9560E">
        <w:rPr>
          <w:rFonts w:ascii="Arial" w:hAnsi="Arial" w:cs="Arial"/>
          <w:sz w:val="24"/>
          <w:szCs w:val="24"/>
        </w:rPr>
        <w:t xml:space="preserve">best possible education. </w:t>
      </w:r>
      <w:r w:rsidR="0041629D" w:rsidRPr="00E9560E">
        <w:rPr>
          <w:rFonts w:ascii="Arial" w:hAnsi="Arial" w:cs="Arial"/>
          <w:sz w:val="24"/>
          <w:szCs w:val="24"/>
        </w:rPr>
        <w:t>The principles of this Policy involve:</w:t>
      </w:r>
    </w:p>
    <w:p w14:paraId="1D7503F3" w14:textId="77777777" w:rsidR="004441E8" w:rsidRPr="00E9560E" w:rsidRDefault="0041629D" w:rsidP="004441E8">
      <w:pPr>
        <w:spacing w:after="3"/>
        <w:ind w:left="70" w:right="14"/>
        <w:jc w:val="both"/>
        <w:rPr>
          <w:rFonts w:ascii="Arial" w:hAnsi="Arial" w:cs="Arial"/>
          <w:sz w:val="24"/>
          <w:szCs w:val="24"/>
        </w:rPr>
      </w:pPr>
      <w:r w:rsidRPr="00E9560E">
        <w:rPr>
          <w:rFonts w:ascii="Arial" w:hAnsi="Arial" w:cs="Arial"/>
          <w:sz w:val="24"/>
          <w:szCs w:val="24"/>
        </w:rPr>
        <w:t xml:space="preserve"> </w:t>
      </w:r>
    </w:p>
    <w:p w14:paraId="2D254ED4" w14:textId="77777777" w:rsidR="0041629D" w:rsidRPr="00E9560E" w:rsidRDefault="0041629D" w:rsidP="004441E8">
      <w:pPr>
        <w:pStyle w:val="ListParagraph"/>
        <w:numPr>
          <w:ilvl w:val="0"/>
          <w:numId w:val="23"/>
        </w:numPr>
        <w:spacing w:after="3"/>
        <w:ind w:right="14"/>
        <w:jc w:val="both"/>
        <w:rPr>
          <w:rFonts w:ascii="Arial" w:hAnsi="Arial" w:cs="Arial"/>
          <w:sz w:val="24"/>
          <w:szCs w:val="24"/>
        </w:rPr>
      </w:pPr>
      <w:r w:rsidRPr="00E9560E">
        <w:rPr>
          <w:rFonts w:ascii="Arial" w:hAnsi="Arial" w:cs="Arial"/>
          <w:sz w:val="24"/>
          <w:szCs w:val="24"/>
        </w:rPr>
        <w:t>A</w:t>
      </w:r>
      <w:r w:rsidR="004441E8" w:rsidRPr="00E9560E">
        <w:rPr>
          <w:rFonts w:ascii="Arial" w:hAnsi="Arial" w:cs="Arial"/>
          <w:sz w:val="24"/>
          <w:szCs w:val="24"/>
        </w:rPr>
        <w:t xml:space="preserve"> clear</w:t>
      </w:r>
      <w:r w:rsidRPr="00E9560E">
        <w:rPr>
          <w:rFonts w:ascii="Arial" w:hAnsi="Arial" w:cs="Arial"/>
          <w:sz w:val="24"/>
          <w:szCs w:val="24"/>
        </w:rPr>
        <w:t xml:space="preserve"> focus on improving educational and wellbeing outcomes</w:t>
      </w:r>
    </w:p>
    <w:p w14:paraId="0B4DF4C9" w14:textId="77777777" w:rsidR="0041629D" w:rsidRPr="00E9560E" w:rsidRDefault="0041629D" w:rsidP="004441E8">
      <w:pPr>
        <w:numPr>
          <w:ilvl w:val="0"/>
          <w:numId w:val="23"/>
        </w:numPr>
        <w:spacing w:after="3" w:line="248" w:lineRule="auto"/>
        <w:ind w:right="7"/>
        <w:jc w:val="both"/>
        <w:rPr>
          <w:rFonts w:ascii="Arial" w:hAnsi="Arial" w:cs="Arial"/>
          <w:sz w:val="24"/>
          <w:szCs w:val="24"/>
        </w:rPr>
      </w:pPr>
      <w:r w:rsidRPr="00E9560E">
        <w:rPr>
          <w:rFonts w:ascii="Arial" w:hAnsi="Arial" w:cs="Arial"/>
          <w:sz w:val="24"/>
          <w:szCs w:val="24"/>
        </w:rPr>
        <w:t>The importance of equality of opportunity</w:t>
      </w:r>
    </w:p>
    <w:p w14:paraId="48B4675C" w14:textId="77777777" w:rsidR="0041629D" w:rsidRPr="00E9560E" w:rsidRDefault="0041629D" w:rsidP="004441E8">
      <w:pPr>
        <w:numPr>
          <w:ilvl w:val="0"/>
          <w:numId w:val="23"/>
        </w:numPr>
        <w:spacing w:after="3" w:line="248" w:lineRule="auto"/>
        <w:ind w:right="7"/>
        <w:jc w:val="both"/>
        <w:rPr>
          <w:rFonts w:ascii="Arial" w:hAnsi="Arial" w:cs="Arial"/>
          <w:sz w:val="24"/>
          <w:szCs w:val="24"/>
        </w:rPr>
      </w:pPr>
      <w:r w:rsidRPr="00E9560E">
        <w:rPr>
          <w:rFonts w:ascii="Arial" w:hAnsi="Arial" w:cs="Arial"/>
          <w:sz w:val="24"/>
          <w:szCs w:val="24"/>
        </w:rPr>
        <w:t>Early identification and intervention</w:t>
      </w:r>
    </w:p>
    <w:p w14:paraId="4BEE11EF" w14:textId="77777777" w:rsidR="0041629D" w:rsidRPr="00E9560E" w:rsidRDefault="0041629D" w:rsidP="004441E8">
      <w:pPr>
        <w:numPr>
          <w:ilvl w:val="0"/>
          <w:numId w:val="23"/>
        </w:numPr>
        <w:spacing w:after="3" w:line="248" w:lineRule="auto"/>
        <w:ind w:right="7"/>
        <w:jc w:val="both"/>
        <w:rPr>
          <w:rFonts w:ascii="Arial" w:hAnsi="Arial" w:cs="Arial"/>
          <w:sz w:val="24"/>
          <w:szCs w:val="24"/>
        </w:rPr>
      </w:pPr>
      <w:r w:rsidRPr="00E9560E">
        <w:rPr>
          <w:rFonts w:ascii="Arial" w:hAnsi="Arial" w:cs="Arial"/>
          <w:sz w:val="24"/>
          <w:szCs w:val="24"/>
        </w:rPr>
        <w:t>Working in partnership with pupils/parents/carers</w:t>
      </w:r>
    </w:p>
    <w:p w14:paraId="0732CBAE" w14:textId="77777777" w:rsidR="0041629D" w:rsidRPr="00E9560E" w:rsidRDefault="0041629D" w:rsidP="004441E8">
      <w:pPr>
        <w:numPr>
          <w:ilvl w:val="0"/>
          <w:numId w:val="23"/>
        </w:numPr>
        <w:spacing w:after="3" w:line="248" w:lineRule="auto"/>
        <w:ind w:right="7"/>
        <w:jc w:val="both"/>
        <w:rPr>
          <w:rFonts w:ascii="Arial" w:hAnsi="Arial" w:cs="Arial"/>
          <w:sz w:val="24"/>
          <w:szCs w:val="24"/>
        </w:rPr>
      </w:pPr>
      <w:r w:rsidRPr="00E9560E">
        <w:rPr>
          <w:rFonts w:ascii="Arial" w:hAnsi="Arial" w:cs="Arial"/>
          <w:sz w:val="24"/>
          <w:szCs w:val="24"/>
        </w:rPr>
        <w:t>Working as part of a team around the child and family</w:t>
      </w:r>
    </w:p>
    <w:p w14:paraId="42BC7B1F" w14:textId="77777777" w:rsidR="0041629D" w:rsidRPr="00E9560E" w:rsidRDefault="0041629D" w:rsidP="004441E8">
      <w:pPr>
        <w:numPr>
          <w:ilvl w:val="0"/>
          <w:numId w:val="23"/>
        </w:numPr>
        <w:spacing w:after="3" w:line="248" w:lineRule="auto"/>
        <w:ind w:right="7"/>
        <w:jc w:val="both"/>
        <w:rPr>
          <w:rFonts w:ascii="Arial" w:hAnsi="Arial" w:cs="Arial"/>
          <w:sz w:val="24"/>
          <w:szCs w:val="24"/>
        </w:rPr>
      </w:pPr>
      <w:r w:rsidRPr="00E9560E">
        <w:rPr>
          <w:rFonts w:ascii="Arial" w:hAnsi="Arial" w:cs="Arial"/>
          <w:sz w:val="24"/>
          <w:szCs w:val="24"/>
        </w:rPr>
        <w:t>Supporting and developing inclusive practices</w:t>
      </w:r>
    </w:p>
    <w:p w14:paraId="53CC34D8" w14:textId="77777777" w:rsidR="0041629D" w:rsidRPr="00E9560E" w:rsidRDefault="0041629D" w:rsidP="004441E8">
      <w:pPr>
        <w:numPr>
          <w:ilvl w:val="0"/>
          <w:numId w:val="23"/>
        </w:numPr>
        <w:spacing w:after="3" w:line="248" w:lineRule="auto"/>
        <w:ind w:right="7"/>
        <w:jc w:val="both"/>
        <w:rPr>
          <w:rFonts w:ascii="Arial" w:hAnsi="Arial" w:cs="Arial"/>
          <w:sz w:val="24"/>
          <w:szCs w:val="24"/>
        </w:rPr>
      </w:pPr>
      <w:r w:rsidRPr="00E9560E">
        <w:rPr>
          <w:rFonts w:ascii="Arial" w:hAnsi="Arial" w:cs="Arial"/>
          <w:sz w:val="24"/>
          <w:szCs w:val="24"/>
        </w:rPr>
        <w:t xml:space="preserve">Endorsing the </w:t>
      </w:r>
      <w:r w:rsidRPr="00E9560E">
        <w:rPr>
          <w:rFonts w:ascii="Arial" w:hAnsi="Arial" w:cs="Arial"/>
          <w:b/>
          <w:i/>
          <w:sz w:val="24"/>
          <w:szCs w:val="24"/>
        </w:rPr>
        <w:t>support and aspiration</w:t>
      </w:r>
      <w:r w:rsidRPr="00E9560E">
        <w:rPr>
          <w:rFonts w:ascii="Arial" w:hAnsi="Arial" w:cs="Arial"/>
          <w:sz w:val="24"/>
          <w:szCs w:val="24"/>
        </w:rPr>
        <w:t xml:space="preserve"> model of the </w:t>
      </w:r>
      <w:r w:rsidRPr="0091240E">
        <w:rPr>
          <w:rFonts w:ascii="Arial" w:hAnsi="Arial" w:cs="Arial"/>
          <w:b/>
          <w:i/>
          <w:sz w:val="24"/>
          <w:szCs w:val="24"/>
        </w:rPr>
        <w:t>SEN</w:t>
      </w:r>
      <w:r w:rsidR="00126A35" w:rsidRPr="0091240E">
        <w:rPr>
          <w:rFonts w:ascii="Arial" w:hAnsi="Arial" w:cs="Arial"/>
          <w:b/>
          <w:i/>
          <w:sz w:val="24"/>
          <w:szCs w:val="24"/>
        </w:rPr>
        <w:t>D</w:t>
      </w:r>
      <w:r w:rsidRPr="0091240E">
        <w:rPr>
          <w:rFonts w:ascii="Arial" w:hAnsi="Arial" w:cs="Arial"/>
          <w:b/>
          <w:i/>
          <w:sz w:val="24"/>
          <w:szCs w:val="24"/>
        </w:rPr>
        <w:t xml:space="preserve"> Code of Practice</w:t>
      </w:r>
      <w:r w:rsidR="00126A35" w:rsidRPr="0091240E">
        <w:rPr>
          <w:rFonts w:ascii="Arial" w:hAnsi="Arial" w:cs="Arial"/>
          <w:b/>
          <w:i/>
          <w:sz w:val="24"/>
          <w:szCs w:val="24"/>
        </w:rPr>
        <w:t xml:space="preserve"> 2015</w:t>
      </w:r>
    </w:p>
    <w:p w14:paraId="5C14217A" w14:textId="77777777" w:rsidR="002C09F7" w:rsidRPr="00E9560E" w:rsidRDefault="004441E8" w:rsidP="004441E8">
      <w:pPr>
        <w:numPr>
          <w:ilvl w:val="0"/>
          <w:numId w:val="23"/>
        </w:numPr>
        <w:spacing w:after="8" w:line="248" w:lineRule="auto"/>
        <w:ind w:right="7"/>
        <w:jc w:val="both"/>
        <w:rPr>
          <w:rFonts w:ascii="Arial" w:hAnsi="Arial" w:cs="Arial"/>
          <w:sz w:val="24"/>
          <w:szCs w:val="24"/>
        </w:rPr>
      </w:pPr>
      <w:r w:rsidRPr="00E9560E">
        <w:rPr>
          <w:rFonts w:ascii="Arial" w:hAnsi="Arial" w:cs="Arial"/>
          <w:sz w:val="24"/>
          <w:szCs w:val="24"/>
        </w:rPr>
        <w:t>D</w:t>
      </w:r>
      <w:r w:rsidR="002C09F7" w:rsidRPr="00E9560E">
        <w:rPr>
          <w:rFonts w:ascii="Arial" w:hAnsi="Arial" w:cs="Arial"/>
          <w:sz w:val="24"/>
          <w:szCs w:val="24"/>
        </w:rPr>
        <w:t>eveloping</w:t>
      </w:r>
      <w:r w:rsidR="00DE0EF1" w:rsidRPr="00E9560E">
        <w:rPr>
          <w:rFonts w:ascii="Arial" w:hAnsi="Arial" w:cs="Arial"/>
          <w:sz w:val="24"/>
          <w:szCs w:val="24"/>
        </w:rPr>
        <w:t xml:space="preserve"> teacher</w:t>
      </w:r>
      <w:r w:rsidR="002C09F7" w:rsidRPr="00E9560E">
        <w:rPr>
          <w:rFonts w:ascii="Arial" w:hAnsi="Arial" w:cs="Arial"/>
          <w:sz w:val="24"/>
          <w:szCs w:val="24"/>
        </w:rPr>
        <w:t xml:space="preserve"> expertise in using inclusive teaching and learning strategies. </w:t>
      </w:r>
    </w:p>
    <w:p w14:paraId="0B552B73" w14:textId="77777777" w:rsidR="00D05441" w:rsidRPr="00E9560E" w:rsidRDefault="00D05441" w:rsidP="00D05441">
      <w:pPr>
        <w:spacing w:after="56"/>
        <w:jc w:val="both"/>
        <w:rPr>
          <w:rFonts w:ascii="Arial" w:hAnsi="Arial" w:cs="Arial"/>
          <w:b/>
          <w:color w:val="C00000"/>
          <w:sz w:val="24"/>
          <w:szCs w:val="24"/>
        </w:rPr>
      </w:pPr>
    </w:p>
    <w:p w14:paraId="5D70A45B" w14:textId="77777777" w:rsidR="00D05441" w:rsidRDefault="00D05441" w:rsidP="00D05441">
      <w:pPr>
        <w:spacing w:after="56"/>
        <w:jc w:val="both"/>
        <w:rPr>
          <w:rFonts w:ascii="Arial" w:hAnsi="Arial" w:cs="Arial"/>
          <w:b/>
          <w:color w:val="C00000"/>
          <w:sz w:val="24"/>
          <w:szCs w:val="24"/>
        </w:rPr>
      </w:pPr>
      <w:r w:rsidRPr="00E9560E">
        <w:rPr>
          <w:rFonts w:ascii="Arial" w:hAnsi="Arial" w:cs="Arial"/>
          <w:b/>
          <w:color w:val="C00000"/>
          <w:sz w:val="24"/>
          <w:szCs w:val="24"/>
        </w:rPr>
        <w:t xml:space="preserve">Equal Opportunities and Inclusion  </w:t>
      </w:r>
    </w:p>
    <w:p w14:paraId="455E1F22" w14:textId="77777777" w:rsidR="001653E5" w:rsidRPr="00E9560E" w:rsidRDefault="001653E5" w:rsidP="00D05441">
      <w:pPr>
        <w:spacing w:after="56"/>
        <w:jc w:val="both"/>
        <w:rPr>
          <w:rFonts w:ascii="Arial" w:hAnsi="Arial" w:cs="Arial"/>
          <w:b/>
          <w:sz w:val="24"/>
          <w:szCs w:val="24"/>
        </w:rPr>
      </w:pPr>
    </w:p>
    <w:p w14:paraId="46DD40A8" w14:textId="77777777" w:rsidR="00D05441" w:rsidRPr="00E9560E" w:rsidRDefault="00D05441" w:rsidP="00D05441">
      <w:pPr>
        <w:ind w:right="7"/>
        <w:jc w:val="both"/>
        <w:rPr>
          <w:rFonts w:ascii="Arial" w:hAnsi="Arial" w:cs="Arial"/>
          <w:sz w:val="24"/>
          <w:szCs w:val="24"/>
        </w:rPr>
      </w:pPr>
      <w:r w:rsidRPr="00E9560E">
        <w:rPr>
          <w:rFonts w:ascii="Arial" w:hAnsi="Arial" w:cs="Arial"/>
          <w:sz w:val="24"/>
          <w:szCs w:val="24"/>
        </w:rPr>
        <w:t>All Trust schools are fully inclusive, aiming to ensure every pupil achieves his/her  potential across all aspects of the curriculum, regardless of gender, ethnicity, social background, religion, physical ability or edu</w:t>
      </w:r>
      <w:r w:rsidR="0091240E">
        <w:rPr>
          <w:rFonts w:ascii="Arial" w:hAnsi="Arial" w:cs="Arial"/>
          <w:sz w:val="24"/>
          <w:szCs w:val="24"/>
        </w:rPr>
        <w:t>cational needs. The Trust is</w:t>
      </w:r>
      <w:r w:rsidRPr="00E9560E">
        <w:rPr>
          <w:rFonts w:ascii="Arial" w:hAnsi="Arial" w:cs="Arial"/>
          <w:sz w:val="24"/>
          <w:szCs w:val="24"/>
        </w:rPr>
        <w:t xml:space="preserve"> committed to promoting fundamental British values as part of broader requirements relating to the quality of education and to promoting the spiritual, moral, social and cultural development of pupils. We also follow the guidelines s</w:t>
      </w:r>
      <w:r w:rsidR="0091240E">
        <w:rPr>
          <w:rFonts w:ascii="Arial" w:hAnsi="Arial" w:cs="Arial"/>
          <w:sz w:val="24"/>
          <w:szCs w:val="24"/>
        </w:rPr>
        <w:t xml:space="preserve">et out in the </w:t>
      </w:r>
      <w:r w:rsidRPr="0091240E">
        <w:rPr>
          <w:rFonts w:ascii="Arial" w:hAnsi="Arial" w:cs="Arial"/>
          <w:b/>
          <w:i/>
          <w:sz w:val="24"/>
          <w:szCs w:val="24"/>
        </w:rPr>
        <w:t>Prevent Duty</w:t>
      </w:r>
      <w:r w:rsidR="0091240E" w:rsidRPr="0091240E">
        <w:rPr>
          <w:rFonts w:ascii="Arial" w:hAnsi="Arial" w:cs="Arial"/>
          <w:b/>
          <w:i/>
          <w:sz w:val="24"/>
          <w:szCs w:val="24"/>
        </w:rPr>
        <w:t xml:space="preserve"> 2015</w:t>
      </w:r>
      <w:r w:rsidRPr="00E9560E">
        <w:rPr>
          <w:rFonts w:ascii="Arial" w:hAnsi="Arial" w:cs="Arial"/>
          <w:sz w:val="24"/>
          <w:szCs w:val="24"/>
        </w:rPr>
        <w:t xml:space="preserve">. </w:t>
      </w:r>
    </w:p>
    <w:p w14:paraId="310636B0" w14:textId="77777777" w:rsidR="00B15D60" w:rsidRPr="00E9560E" w:rsidRDefault="00B15D60" w:rsidP="00D05441">
      <w:pPr>
        <w:spacing w:after="9" w:line="270" w:lineRule="auto"/>
        <w:jc w:val="both"/>
        <w:rPr>
          <w:rFonts w:ascii="Arial" w:hAnsi="Arial" w:cs="Arial"/>
          <w:color w:val="365F91"/>
          <w:sz w:val="24"/>
          <w:szCs w:val="24"/>
        </w:rPr>
      </w:pPr>
    </w:p>
    <w:p w14:paraId="566CC69E" w14:textId="77777777" w:rsidR="004441E8" w:rsidRDefault="004441E8" w:rsidP="004441E8">
      <w:pPr>
        <w:pStyle w:val="Heading1"/>
        <w:ind w:left="0" w:firstLine="0"/>
        <w:jc w:val="both"/>
        <w:rPr>
          <w:color w:val="C00000"/>
          <w:szCs w:val="24"/>
        </w:rPr>
      </w:pPr>
      <w:r w:rsidRPr="00E9560E">
        <w:rPr>
          <w:color w:val="C00000"/>
          <w:szCs w:val="24"/>
        </w:rPr>
        <w:t>Definition</w:t>
      </w:r>
      <w:r w:rsidR="0091240E">
        <w:rPr>
          <w:color w:val="C00000"/>
          <w:szCs w:val="24"/>
        </w:rPr>
        <w:t xml:space="preserve"> of special educational needs</w:t>
      </w:r>
    </w:p>
    <w:p w14:paraId="260C7C95" w14:textId="77777777" w:rsidR="001653E5" w:rsidRDefault="001653E5" w:rsidP="004441E8">
      <w:pPr>
        <w:autoSpaceDE w:val="0"/>
        <w:autoSpaceDN w:val="0"/>
        <w:adjustRightInd w:val="0"/>
        <w:spacing w:after="0" w:line="240" w:lineRule="auto"/>
        <w:jc w:val="both"/>
        <w:rPr>
          <w:rFonts w:ascii="Arial" w:hAnsi="Arial" w:cs="Arial"/>
          <w:color w:val="000000"/>
          <w:sz w:val="24"/>
          <w:szCs w:val="24"/>
        </w:rPr>
      </w:pPr>
    </w:p>
    <w:p w14:paraId="48142A28" w14:textId="77777777" w:rsidR="004441E8" w:rsidRPr="00E9560E" w:rsidRDefault="0091240E" w:rsidP="004441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child</w:t>
      </w:r>
      <w:r w:rsidR="004441E8" w:rsidRPr="00E9560E">
        <w:rPr>
          <w:rFonts w:ascii="Arial" w:hAnsi="Arial" w:cs="Arial"/>
          <w:color w:val="000000"/>
          <w:sz w:val="24"/>
          <w:szCs w:val="24"/>
        </w:rPr>
        <w:t xml:space="preserve"> has special educational needs if he/she has a learning difficulty or disability which calls for special educational provision to be made for him/her. </w:t>
      </w:r>
    </w:p>
    <w:p w14:paraId="48A22C0E" w14:textId="77777777" w:rsidR="004441E8" w:rsidRPr="00E9560E" w:rsidRDefault="004441E8" w:rsidP="004441E8">
      <w:pPr>
        <w:autoSpaceDE w:val="0"/>
        <w:autoSpaceDN w:val="0"/>
        <w:adjustRightInd w:val="0"/>
        <w:spacing w:after="0" w:line="240" w:lineRule="auto"/>
        <w:jc w:val="both"/>
        <w:rPr>
          <w:rFonts w:ascii="Arial" w:hAnsi="Arial" w:cs="Arial"/>
          <w:i/>
          <w:iCs/>
          <w:color w:val="000000"/>
          <w:sz w:val="24"/>
          <w:szCs w:val="24"/>
        </w:rPr>
      </w:pPr>
    </w:p>
    <w:p w14:paraId="1080E1AA" w14:textId="77777777" w:rsidR="0091240E" w:rsidRDefault="004441E8" w:rsidP="004441E8">
      <w:pPr>
        <w:autoSpaceDE w:val="0"/>
        <w:autoSpaceDN w:val="0"/>
        <w:adjustRightInd w:val="0"/>
        <w:spacing w:after="0" w:line="240" w:lineRule="auto"/>
        <w:jc w:val="both"/>
        <w:rPr>
          <w:rFonts w:ascii="Arial" w:hAnsi="Arial" w:cs="Arial"/>
          <w:iCs/>
          <w:color w:val="000000"/>
          <w:sz w:val="24"/>
          <w:szCs w:val="24"/>
        </w:rPr>
      </w:pPr>
      <w:r w:rsidRPr="0091240E">
        <w:rPr>
          <w:rFonts w:ascii="Arial" w:hAnsi="Arial" w:cs="Arial"/>
          <w:iCs/>
          <w:color w:val="000000"/>
          <w:sz w:val="24"/>
          <w:szCs w:val="24"/>
        </w:rPr>
        <w:t>A child has a learning difficulty or disability if he/she has:</w:t>
      </w:r>
    </w:p>
    <w:p w14:paraId="3B5E02A9" w14:textId="77777777" w:rsidR="004441E8" w:rsidRPr="0091240E" w:rsidRDefault="004441E8" w:rsidP="004441E8">
      <w:pPr>
        <w:autoSpaceDE w:val="0"/>
        <w:autoSpaceDN w:val="0"/>
        <w:adjustRightInd w:val="0"/>
        <w:spacing w:after="0" w:line="240" w:lineRule="auto"/>
        <w:jc w:val="both"/>
        <w:rPr>
          <w:rFonts w:ascii="Arial" w:hAnsi="Arial" w:cs="Arial"/>
          <w:color w:val="000000"/>
          <w:sz w:val="24"/>
          <w:szCs w:val="24"/>
        </w:rPr>
      </w:pPr>
      <w:r w:rsidRPr="0091240E">
        <w:rPr>
          <w:rFonts w:ascii="Arial" w:hAnsi="Arial" w:cs="Arial"/>
          <w:iCs/>
          <w:color w:val="000000"/>
          <w:sz w:val="24"/>
          <w:szCs w:val="24"/>
        </w:rPr>
        <w:t xml:space="preserve"> </w:t>
      </w:r>
    </w:p>
    <w:p w14:paraId="2098E750" w14:textId="77777777" w:rsidR="004441E8" w:rsidRPr="00E9560E" w:rsidRDefault="00734642" w:rsidP="004441E8">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4441E8" w:rsidRPr="00E9560E">
        <w:rPr>
          <w:rFonts w:ascii="Arial" w:hAnsi="Arial" w:cs="Arial"/>
          <w:color w:val="000000"/>
          <w:sz w:val="24"/>
          <w:szCs w:val="24"/>
        </w:rPr>
        <w:t xml:space="preserve"> significantly greater difficulty in learning than the majority of others the same age, or </w:t>
      </w:r>
    </w:p>
    <w:p w14:paraId="24EE9A57" w14:textId="77777777" w:rsidR="004441E8" w:rsidRPr="00E9560E" w:rsidRDefault="00734642" w:rsidP="004441E8">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4441E8" w:rsidRPr="00E9560E">
        <w:rPr>
          <w:rFonts w:ascii="Arial" w:hAnsi="Arial" w:cs="Arial"/>
          <w:color w:val="000000"/>
          <w:sz w:val="24"/>
          <w:szCs w:val="24"/>
        </w:rPr>
        <w:t xml:space="preserve"> disability which prevents or hinders him/her from making use of facilities of a kind generally provided for others of the same age in mainstream schools</w:t>
      </w:r>
      <w:r>
        <w:rPr>
          <w:rFonts w:ascii="Arial" w:hAnsi="Arial" w:cs="Arial"/>
          <w:color w:val="000000"/>
          <w:sz w:val="24"/>
          <w:szCs w:val="24"/>
        </w:rPr>
        <w:t>.</w:t>
      </w:r>
      <w:r w:rsidR="004441E8" w:rsidRPr="00E9560E">
        <w:rPr>
          <w:rFonts w:ascii="Arial" w:hAnsi="Arial" w:cs="Arial"/>
          <w:color w:val="000000"/>
          <w:sz w:val="24"/>
          <w:szCs w:val="24"/>
        </w:rPr>
        <w:t xml:space="preserve"> </w:t>
      </w:r>
    </w:p>
    <w:p w14:paraId="70A3D0DF" w14:textId="77777777" w:rsidR="004441E8" w:rsidRPr="00E9560E" w:rsidRDefault="004441E8" w:rsidP="004441E8">
      <w:pPr>
        <w:pStyle w:val="Default"/>
        <w:jc w:val="both"/>
      </w:pPr>
    </w:p>
    <w:p w14:paraId="5790EFF9" w14:textId="77777777" w:rsidR="004441E8" w:rsidRPr="00E9560E" w:rsidRDefault="004441E8" w:rsidP="004441E8">
      <w:pPr>
        <w:pStyle w:val="Default"/>
        <w:jc w:val="both"/>
      </w:pPr>
      <w:r w:rsidRPr="00E9560E">
        <w:t>Special educational provi</w:t>
      </w:r>
      <w:r w:rsidR="0091240E">
        <w:t xml:space="preserve">sion is educational </w:t>
      </w:r>
      <w:r w:rsidRPr="00E9560E">
        <w:t xml:space="preserve">provision that is additional to, or different from, that made generally for other children of the same age by mainstream schools. </w:t>
      </w:r>
    </w:p>
    <w:p w14:paraId="6E531220" w14:textId="77777777" w:rsidR="0091240E" w:rsidRDefault="0091240E" w:rsidP="004441E8">
      <w:pPr>
        <w:ind w:right="7"/>
        <w:jc w:val="both"/>
        <w:rPr>
          <w:rFonts w:ascii="Arial" w:hAnsi="Arial" w:cs="Arial"/>
          <w:sz w:val="24"/>
          <w:szCs w:val="24"/>
        </w:rPr>
      </w:pPr>
    </w:p>
    <w:p w14:paraId="03EB3A55" w14:textId="77777777" w:rsidR="004441E8" w:rsidRPr="00E9560E" w:rsidRDefault="0091240E" w:rsidP="004441E8">
      <w:pPr>
        <w:ind w:right="7"/>
        <w:jc w:val="both"/>
        <w:rPr>
          <w:rFonts w:ascii="Arial" w:hAnsi="Arial" w:cs="Arial"/>
          <w:sz w:val="24"/>
          <w:szCs w:val="24"/>
        </w:rPr>
      </w:pPr>
      <w:proofErr w:type="spellStart"/>
      <w:r>
        <w:rPr>
          <w:rFonts w:ascii="Arial" w:hAnsi="Arial" w:cs="Arial"/>
          <w:sz w:val="24"/>
          <w:szCs w:val="24"/>
        </w:rPr>
        <w:t>Childrens</w:t>
      </w:r>
      <w:proofErr w:type="spellEnd"/>
      <w:r>
        <w:rPr>
          <w:rFonts w:ascii="Arial" w:hAnsi="Arial" w:cs="Arial"/>
          <w:sz w:val="24"/>
          <w:szCs w:val="24"/>
        </w:rPr>
        <w:t>’</w:t>
      </w:r>
      <w:r w:rsidR="004441E8" w:rsidRPr="00E9560E">
        <w:rPr>
          <w:rFonts w:ascii="Arial" w:hAnsi="Arial" w:cs="Arial"/>
          <w:sz w:val="24"/>
          <w:szCs w:val="24"/>
        </w:rPr>
        <w:t xml:space="preserve"> needs and requirements may fall into at least one </w:t>
      </w:r>
      <w:r>
        <w:rPr>
          <w:rFonts w:ascii="Arial" w:hAnsi="Arial" w:cs="Arial"/>
          <w:sz w:val="24"/>
          <w:szCs w:val="24"/>
        </w:rPr>
        <w:t>of four areas, though many children</w:t>
      </w:r>
      <w:r w:rsidR="00734642">
        <w:rPr>
          <w:rFonts w:ascii="Arial" w:hAnsi="Arial" w:cs="Arial"/>
          <w:sz w:val="24"/>
          <w:szCs w:val="24"/>
        </w:rPr>
        <w:t xml:space="preserve"> will have inter-related needs.</w:t>
      </w:r>
      <w:r w:rsidR="004441E8" w:rsidRPr="00E9560E">
        <w:rPr>
          <w:rFonts w:ascii="Arial" w:hAnsi="Arial" w:cs="Arial"/>
          <w:sz w:val="24"/>
          <w:szCs w:val="24"/>
        </w:rPr>
        <w:t xml:space="preserve"> The following four broad areas give an overview of the range of needs that Trust schools plan for: </w:t>
      </w:r>
    </w:p>
    <w:p w14:paraId="72298726" w14:textId="77777777" w:rsidR="004441E8" w:rsidRPr="00E9560E" w:rsidRDefault="000B5261"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Communication and</w:t>
      </w:r>
      <w:r w:rsidR="004441E8" w:rsidRPr="00E9560E">
        <w:rPr>
          <w:rFonts w:ascii="Arial" w:hAnsi="Arial" w:cs="Arial"/>
          <w:sz w:val="24"/>
          <w:szCs w:val="24"/>
        </w:rPr>
        <w:t xml:space="preserve"> interaction</w:t>
      </w:r>
      <w:r w:rsidRPr="00E9560E">
        <w:rPr>
          <w:rFonts w:ascii="Arial" w:hAnsi="Arial" w:cs="Arial"/>
          <w:sz w:val="24"/>
          <w:szCs w:val="24"/>
        </w:rPr>
        <w:t xml:space="preserve"> difficulties</w:t>
      </w:r>
      <w:r w:rsidR="004441E8" w:rsidRPr="00E9560E">
        <w:rPr>
          <w:rFonts w:ascii="Arial" w:hAnsi="Arial" w:cs="Arial"/>
          <w:sz w:val="24"/>
          <w:szCs w:val="24"/>
        </w:rPr>
        <w:t xml:space="preserve"> </w:t>
      </w:r>
    </w:p>
    <w:p w14:paraId="3E32A674"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Cognition and learning</w:t>
      </w:r>
      <w:r w:rsidR="0091240E">
        <w:rPr>
          <w:rFonts w:ascii="Arial" w:hAnsi="Arial" w:cs="Arial"/>
          <w:sz w:val="24"/>
          <w:szCs w:val="24"/>
        </w:rPr>
        <w:t xml:space="preserve"> challenges</w:t>
      </w:r>
      <w:r w:rsidRPr="00E9560E">
        <w:rPr>
          <w:rFonts w:ascii="Arial" w:hAnsi="Arial" w:cs="Arial"/>
          <w:sz w:val="24"/>
          <w:szCs w:val="24"/>
        </w:rPr>
        <w:t xml:space="preserve"> </w:t>
      </w:r>
    </w:p>
    <w:p w14:paraId="38288E7A"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Social, emotional and mental health difficulties  </w:t>
      </w:r>
    </w:p>
    <w:p w14:paraId="06EEAC1A"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Sensory and/or physical impairment. </w:t>
      </w:r>
    </w:p>
    <w:p w14:paraId="0D4D0364" w14:textId="77777777" w:rsidR="004441E8" w:rsidRPr="00E9560E" w:rsidRDefault="004441E8" w:rsidP="004441E8">
      <w:pPr>
        <w:spacing w:after="16"/>
        <w:ind w:left="721"/>
        <w:jc w:val="both"/>
        <w:rPr>
          <w:rFonts w:ascii="Arial" w:hAnsi="Arial" w:cs="Arial"/>
        </w:rPr>
      </w:pPr>
      <w:r w:rsidRPr="00E9560E">
        <w:rPr>
          <w:rFonts w:ascii="Arial" w:hAnsi="Arial" w:cs="Arial"/>
          <w:sz w:val="18"/>
        </w:rPr>
        <w:t xml:space="preserve"> </w:t>
      </w:r>
    </w:p>
    <w:p w14:paraId="5E87D1AB" w14:textId="77777777" w:rsidR="004441E8" w:rsidRPr="00E9560E" w:rsidRDefault="004441E8" w:rsidP="004441E8">
      <w:pPr>
        <w:ind w:left="70" w:right="7"/>
        <w:jc w:val="both"/>
        <w:rPr>
          <w:rFonts w:ascii="Arial" w:hAnsi="Arial" w:cs="Arial"/>
          <w:sz w:val="24"/>
          <w:szCs w:val="24"/>
        </w:rPr>
      </w:pPr>
      <w:r w:rsidRPr="00E9560E">
        <w:rPr>
          <w:rFonts w:ascii="Arial" w:hAnsi="Arial" w:cs="Arial"/>
          <w:sz w:val="24"/>
          <w:szCs w:val="24"/>
        </w:rPr>
        <w:t>The purpose of identification is to work out what</w:t>
      </w:r>
      <w:r w:rsidR="00734642">
        <w:rPr>
          <w:rFonts w:ascii="Arial" w:hAnsi="Arial" w:cs="Arial"/>
          <w:sz w:val="24"/>
          <w:szCs w:val="24"/>
        </w:rPr>
        <w:t xml:space="preserve"> action individual schools need</w:t>
      </w:r>
      <w:r w:rsidRPr="00E9560E">
        <w:rPr>
          <w:rFonts w:ascii="Arial" w:hAnsi="Arial" w:cs="Arial"/>
          <w:sz w:val="24"/>
          <w:szCs w:val="24"/>
        </w:rPr>
        <w:t xml:space="preserve"> to take to intervene as early as possible, not to fit a pupil into a category. The Trust identifies the needs of</w:t>
      </w:r>
      <w:r w:rsidR="0091240E">
        <w:rPr>
          <w:rFonts w:ascii="Arial" w:hAnsi="Arial" w:cs="Arial"/>
          <w:sz w:val="24"/>
          <w:szCs w:val="24"/>
        </w:rPr>
        <w:t xml:space="preserve"> its</w:t>
      </w:r>
      <w:r w:rsidRPr="00E9560E">
        <w:rPr>
          <w:rFonts w:ascii="Arial" w:hAnsi="Arial" w:cs="Arial"/>
          <w:sz w:val="24"/>
          <w:szCs w:val="24"/>
        </w:rPr>
        <w:t xml:space="preserve"> pupils by considering the development of the whole child. </w:t>
      </w:r>
    </w:p>
    <w:p w14:paraId="1B836BC2" w14:textId="77777777" w:rsidR="004441E8" w:rsidRDefault="0091240E" w:rsidP="004441E8">
      <w:pPr>
        <w:spacing w:after="22"/>
        <w:ind w:left="75"/>
        <w:jc w:val="both"/>
        <w:rPr>
          <w:rFonts w:ascii="Arial" w:hAnsi="Arial" w:cs="Arial"/>
          <w:sz w:val="24"/>
          <w:szCs w:val="24"/>
        </w:rPr>
      </w:pPr>
      <w:r w:rsidRPr="0091240E">
        <w:rPr>
          <w:rFonts w:ascii="Arial" w:hAnsi="Arial" w:cs="Arial"/>
          <w:b/>
          <w:sz w:val="24"/>
          <w:szCs w:val="24"/>
        </w:rPr>
        <w:t>To note:</w:t>
      </w:r>
      <w:r w:rsidR="000B5261" w:rsidRPr="00E9560E">
        <w:rPr>
          <w:rFonts w:ascii="Arial" w:hAnsi="Arial" w:cs="Arial"/>
          <w:sz w:val="24"/>
          <w:szCs w:val="24"/>
        </w:rPr>
        <w:t xml:space="preserve"> </w:t>
      </w:r>
      <w:r>
        <w:rPr>
          <w:rFonts w:ascii="Arial" w:hAnsi="Arial" w:cs="Arial"/>
          <w:sz w:val="24"/>
          <w:szCs w:val="24"/>
        </w:rPr>
        <w:t>There will be</w:t>
      </w:r>
      <w:r w:rsidR="004441E8" w:rsidRPr="00E9560E">
        <w:rPr>
          <w:rFonts w:ascii="Arial" w:hAnsi="Arial" w:cs="Arial"/>
          <w:sz w:val="24"/>
          <w:szCs w:val="24"/>
        </w:rPr>
        <w:t xml:space="preserve"> occasions when progress and attainment are affected by factors other than special educational needs. For example: </w:t>
      </w:r>
    </w:p>
    <w:p w14:paraId="1BC9B4C4" w14:textId="77777777" w:rsidR="001653E5" w:rsidRPr="00E9560E" w:rsidRDefault="001653E5" w:rsidP="004441E8">
      <w:pPr>
        <w:spacing w:after="22"/>
        <w:ind w:left="75"/>
        <w:jc w:val="both"/>
        <w:rPr>
          <w:rFonts w:ascii="Arial" w:hAnsi="Arial" w:cs="Arial"/>
          <w:sz w:val="24"/>
          <w:szCs w:val="24"/>
        </w:rPr>
      </w:pPr>
    </w:p>
    <w:p w14:paraId="24287B07"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Having a disability  </w:t>
      </w:r>
    </w:p>
    <w:p w14:paraId="40047B62"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Attendance and punctuality  </w:t>
      </w:r>
    </w:p>
    <w:p w14:paraId="06FE2F27"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Health and welfare </w:t>
      </w:r>
    </w:p>
    <w:p w14:paraId="6063A8C2"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Child poverty </w:t>
      </w:r>
    </w:p>
    <w:p w14:paraId="6A4E0027"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Using English as an Additional Language (EAL)  </w:t>
      </w:r>
    </w:p>
    <w:p w14:paraId="4D68C4AA" w14:textId="77777777" w:rsidR="004441E8" w:rsidRPr="00E9560E" w:rsidRDefault="004441E8" w:rsidP="004441E8">
      <w:pPr>
        <w:numPr>
          <w:ilvl w:val="0"/>
          <w:numId w:val="9"/>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Being in receipt of Pupil Premium  </w:t>
      </w:r>
    </w:p>
    <w:p w14:paraId="474D8832" w14:textId="77777777" w:rsidR="004441E8" w:rsidRPr="00E9560E" w:rsidRDefault="004441E8" w:rsidP="004441E8">
      <w:pPr>
        <w:numPr>
          <w:ilvl w:val="0"/>
          <w:numId w:val="9"/>
        </w:numPr>
        <w:spacing w:after="31" w:line="248" w:lineRule="auto"/>
        <w:ind w:right="7" w:hanging="426"/>
        <w:jc w:val="both"/>
        <w:rPr>
          <w:rFonts w:ascii="Arial" w:hAnsi="Arial" w:cs="Arial"/>
          <w:sz w:val="24"/>
          <w:szCs w:val="24"/>
        </w:rPr>
      </w:pPr>
      <w:r w:rsidRPr="00E9560E">
        <w:rPr>
          <w:rFonts w:ascii="Arial" w:hAnsi="Arial" w:cs="Arial"/>
          <w:sz w:val="24"/>
          <w:szCs w:val="24"/>
        </w:rPr>
        <w:t xml:space="preserve">Being a Looked After Child  </w:t>
      </w:r>
    </w:p>
    <w:p w14:paraId="046EC939" w14:textId="77777777" w:rsidR="001653E5" w:rsidRDefault="001653E5" w:rsidP="004441E8">
      <w:pPr>
        <w:ind w:left="70" w:right="7"/>
        <w:jc w:val="both"/>
        <w:rPr>
          <w:rFonts w:ascii="Arial" w:hAnsi="Arial" w:cs="Arial"/>
          <w:sz w:val="24"/>
          <w:szCs w:val="24"/>
        </w:rPr>
      </w:pPr>
    </w:p>
    <w:p w14:paraId="292A4821" w14:textId="77777777" w:rsidR="004441E8" w:rsidRPr="00E9560E" w:rsidRDefault="004441E8" w:rsidP="004441E8">
      <w:pPr>
        <w:ind w:left="70" w:right="7"/>
        <w:jc w:val="both"/>
        <w:rPr>
          <w:rFonts w:ascii="Arial" w:hAnsi="Arial" w:cs="Arial"/>
          <w:sz w:val="24"/>
          <w:szCs w:val="24"/>
        </w:rPr>
      </w:pPr>
      <w:r w:rsidRPr="00E9560E">
        <w:rPr>
          <w:rFonts w:ascii="Arial" w:hAnsi="Arial" w:cs="Arial"/>
          <w:sz w:val="24"/>
          <w:szCs w:val="24"/>
        </w:rPr>
        <w:t>Where this is the case, appropriate provision will be made, but this does not automatically n</w:t>
      </w:r>
      <w:r w:rsidR="000B5261" w:rsidRPr="00E9560E">
        <w:rPr>
          <w:rFonts w:ascii="Arial" w:hAnsi="Arial" w:cs="Arial"/>
          <w:sz w:val="24"/>
          <w:szCs w:val="24"/>
        </w:rPr>
        <w:t>ecessitate the child receiving special educational p</w:t>
      </w:r>
      <w:r w:rsidRPr="00E9560E">
        <w:rPr>
          <w:rFonts w:ascii="Arial" w:hAnsi="Arial" w:cs="Arial"/>
          <w:sz w:val="24"/>
          <w:szCs w:val="24"/>
        </w:rPr>
        <w:t xml:space="preserve">rovision (SEP). </w:t>
      </w:r>
    </w:p>
    <w:p w14:paraId="561DEB36" w14:textId="77777777" w:rsidR="004441E8" w:rsidRPr="00E9560E" w:rsidRDefault="004441E8" w:rsidP="004441E8">
      <w:pPr>
        <w:pStyle w:val="Default"/>
      </w:pPr>
      <w:r w:rsidRPr="00E9560E">
        <w:t xml:space="preserve"> </w:t>
      </w:r>
    </w:p>
    <w:p w14:paraId="54D54C8F" w14:textId="77777777" w:rsidR="00655BFD" w:rsidRPr="005F3245" w:rsidRDefault="00655BFD">
      <w:pPr>
        <w:rPr>
          <w:rFonts w:ascii="Arial" w:eastAsia="Arial" w:hAnsi="Arial" w:cs="Arial"/>
          <w:b/>
          <w:bCs/>
          <w:color w:val="000000"/>
          <w:sz w:val="24"/>
          <w:lang w:eastAsia="en-GB"/>
        </w:rPr>
      </w:pPr>
      <w:r w:rsidRPr="005F3245">
        <w:rPr>
          <w:rFonts w:ascii="Arial" w:eastAsia="Arial" w:hAnsi="Arial" w:cs="Arial"/>
          <w:b/>
          <w:bCs/>
          <w:color w:val="000000"/>
          <w:sz w:val="24"/>
          <w:lang w:eastAsia="en-GB"/>
        </w:rPr>
        <w:br w:type="page"/>
      </w:r>
    </w:p>
    <w:p w14:paraId="15E6F0E7" w14:textId="77777777" w:rsidR="000B5261" w:rsidRPr="00E9560E" w:rsidRDefault="0091240E" w:rsidP="004441E8">
      <w:pPr>
        <w:pStyle w:val="Heading1"/>
        <w:numPr>
          <w:ilvl w:val="0"/>
          <w:numId w:val="31"/>
        </w:numPr>
        <w:rPr>
          <w:bCs/>
        </w:rPr>
      </w:pPr>
      <w:r>
        <w:rPr>
          <w:bCs/>
        </w:rPr>
        <w:lastRenderedPageBreak/>
        <w:t xml:space="preserve">Area One - </w:t>
      </w:r>
      <w:r w:rsidR="004441E8" w:rsidRPr="00E9560E">
        <w:rPr>
          <w:bCs/>
        </w:rPr>
        <w:t>Communication and Interaction Difficulties</w:t>
      </w:r>
    </w:p>
    <w:p w14:paraId="57B4976C" w14:textId="77777777" w:rsidR="00655BFD" w:rsidRPr="00E9560E" w:rsidRDefault="00655BFD" w:rsidP="00655BFD">
      <w:pPr>
        <w:rPr>
          <w:rFonts w:ascii="Arial" w:hAnsi="Arial" w:cs="Arial"/>
          <w:lang w:eastAsia="en-GB"/>
        </w:rPr>
      </w:pPr>
    </w:p>
    <w:p w14:paraId="4621EB57" w14:textId="77777777" w:rsidR="000B5261" w:rsidRPr="00E9560E" w:rsidRDefault="000B5261" w:rsidP="000B5261">
      <w:pPr>
        <w:pStyle w:val="Default"/>
        <w:ind w:left="435"/>
        <w:jc w:val="both"/>
      </w:pPr>
      <w:r w:rsidRPr="00E9560E">
        <w:t xml:space="preserve">Pupils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pupil with SLCN is different and their needs may change over time. They may have difficulty with one, some or all of the different aspects of speech, language or social communication at different times of their lives. </w:t>
      </w:r>
    </w:p>
    <w:p w14:paraId="1E4E5208" w14:textId="77777777" w:rsidR="000B5261" w:rsidRPr="00E9560E" w:rsidRDefault="000B5261" w:rsidP="000B5261">
      <w:pPr>
        <w:pStyle w:val="Default"/>
        <w:ind w:left="435"/>
        <w:jc w:val="both"/>
      </w:pPr>
      <w:r w:rsidRPr="00E9560E">
        <w:t xml:space="preserve">Pupils with an Autistic Spectrum Condition (ASC), are likely to have particular difficulties with social interaction. They may also experience difficulties with language, communication and imagination, which can impact on how they relate to others. </w:t>
      </w:r>
    </w:p>
    <w:p w14:paraId="3DADC630" w14:textId="77777777" w:rsidR="000B5261" w:rsidRPr="00E9560E" w:rsidRDefault="000B5261" w:rsidP="000B5261">
      <w:pPr>
        <w:pStyle w:val="Heading1"/>
        <w:jc w:val="both"/>
        <w:rPr>
          <w:color w:val="C00000"/>
          <w:sz w:val="32"/>
          <w:szCs w:val="32"/>
        </w:rPr>
      </w:pPr>
    </w:p>
    <w:p w14:paraId="4E98EBA4" w14:textId="77777777" w:rsidR="000B5261" w:rsidRPr="00E9560E" w:rsidRDefault="0091240E" w:rsidP="000B5261">
      <w:pPr>
        <w:pStyle w:val="Default"/>
        <w:numPr>
          <w:ilvl w:val="0"/>
          <w:numId w:val="31"/>
        </w:numPr>
        <w:rPr>
          <w:b/>
          <w:bCs/>
        </w:rPr>
      </w:pPr>
      <w:r>
        <w:rPr>
          <w:b/>
          <w:bCs/>
        </w:rPr>
        <w:t xml:space="preserve">Area Two - </w:t>
      </w:r>
      <w:r w:rsidR="000B5261" w:rsidRPr="00E9560E">
        <w:rPr>
          <w:b/>
          <w:bCs/>
        </w:rPr>
        <w:t>Cogni</w:t>
      </w:r>
      <w:r>
        <w:rPr>
          <w:b/>
          <w:bCs/>
        </w:rPr>
        <w:t>tion and Learning Challenges</w:t>
      </w:r>
      <w:r w:rsidR="000B5261" w:rsidRPr="00E9560E">
        <w:rPr>
          <w:b/>
          <w:bCs/>
        </w:rPr>
        <w:t xml:space="preserve"> </w:t>
      </w:r>
    </w:p>
    <w:p w14:paraId="5B94C200" w14:textId="77777777" w:rsidR="000B5261" w:rsidRPr="00E9560E" w:rsidRDefault="000B5261" w:rsidP="000B5261">
      <w:pPr>
        <w:pStyle w:val="Default"/>
      </w:pPr>
    </w:p>
    <w:p w14:paraId="74E36884" w14:textId="77777777" w:rsidR="000B5261" w:rsidRPr="00E9560E" w:rsidRDefault="000B5261" w:rsidP="000B5261">
      <w:pPr>
        <w:pStyle w:val="Default"/>
        <w:ind w:left="435"/>
        <w:jc w:val="both"/>
      </w:pPr>
      <w:r w:rsidRPr="00E9560E">
        <w:t>Support for learning difficulties may be required when pupils learn at a slower pace than their peers, even with appropriate differentiation. Learning difficulties cover a wide range of needs, including moderate learning difficulties (MLD) and severe learning difficulties (SLD), where pupils are likely to need support in all areas of the curriculum. Specific learning difficulties (</w:t>
      </w:r>
      <w:proofErr w:type="spellStart"/>
      <w:r w:rsidRPr="00E9560E">
        <w:t>SpLD</w:t>
      </w:r>
      <w:proofErr w:type="spellEnd"/>
      <w:r w:rsidRPr="00E9560E">
        <w:t xml:space="preserve">), affect one or more specific aspects of learning. This encompasses a range of conditions such as dyslexia, dyscalculia and dyspraxia. </w:t>
      </w:r>
    </w:p>
    <w:p w14:paraId="532D8D15" w14:textId="77777777" w:rsidR="000B5261" w:rsidRPr="00E9560E" w:rsidRDefault="000B5261" w:rsidP="000B5261">
      <w:pPr>
        <w:pStyle w:val="Default"/>
        <w:ind w:left="435"/>
        <w:jc w:val="both"/>
      </w:pPr>
    </w:p>
    <w:p w14:paraId="158A45A9" w14:textId="77777777" w:rsidR="000B5261" w:rsidRPr="00E9560E" w:rsidRDefault="000B5261" w:rsidP="000B5261">
      <w:pPr>
        <w:pStyle w:val="Default"/>
        <w:rPr>
          <w:b/>
          <w:bCs/>
        </w:rPr>
      </w:pPr>
    </w:p>
    <w:p w14:paraId="749F0E80" w14:textId="77777777" w:rsidR="000B5261" w:rsidRPr="001653E5" w:rsidRDefault="0091240E" w:rsidP="00D05441">
      <w:pPr>
        <w:pStyle w:val="Default"/>
        <w:numPr>
          <w:ilvl w:val="0"/>
          <w:numId w:val="31"/>
        </w:numPr>
        <w:rPr>
          <w:b/>
        </w:rPr>
      </w:pPr>
      <w:r>
        <w:rPr>
          <w:b/>
          <w:bCs/>
        </w:rPr>
        <w:t xml:space="preserve">Area Three - </w:t>
      </w:r>
      <w:r w:rsidR="000B5261" w:rsidRPr="001653E5">
        <w:rPr>
          <w:b/>
          <w:bCs/>
        </w:rPr>
        <w:t xml:space="preserve">Social, Emotional and Mental Health Difficulties </w:t>
      </w:r>
    </w:p>
    <w:p w14:paraId="14FC47DA" w14:textId="77777777" w:rsidR="000B5261" w:rsidRPr="00E9560E" w:rsidRDefault="000B5261" w:rsidP="000B5261">
      <w:pPr>
        <w:pStyle w:val="Default"/>
      </w:pPr>
    </w:p>
    <w:p w14:paraId="2D5D39B5" w14:textId="77777777" w:rsidR="000B5261" w:rsidRPr="00E9560E" w:rsidRDefault="000B5261" w:rsidP="000B5261">
      <w:pPr>
        <w:autoSpaceDE w:val="0"/>
        <w:autoSpaceDN w:val="0"/>
        <w:adjustRightInd w:val="0"/>
        <w:spacing w:after="0" w:line="240" w:lineRule="auto"/>
        <w:ind w:left="435"/>
        <w:jc w:val="both"/>
        <w:rPr>
          <w:rFonts w:ascii="Arial" w:hAnsi="Arial" w:cs="Arial"/>
          <w:sz w:val="24"/>
          <w:szCs w:val="24"/>
        </w:rPr>
      </w:pPr>
      <w:r w:rsidRPr="00E9560E">
        <w:rPr>
          <w:rFonts w:ascii="Arial" w:hAnsi="Arial" w:cs="Arial"/>
          <w:sz w:val="24"/>
          <w:szCs w:val="24"/>
        </w:rPr>
        <w:t xml:space="preserve">Pupils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r w:rsidR="00847627">
        <w:rPr>
          <w:rFonts w:ascii="Arial" w:hAnsi="Arial" w:cs="Arial"/>
          <w:sz w:val="24"/>
          <w:szCs w:val="24"/>
        </w:rPr>
        <w:t xml:space="preserve">Sometimes these </w:t>
      </w:r>
      <w:proofErr w:type="spellStart"/>
      <w:r w:rsidR="00847627">
        <w:rPr>
          <w:rFonts w:ascii="Arial" w:hAnsi="Arial" w:cs="Arial"/>
          <w:sz w:val="24"/>
          <w:szCs w:val="24"/>
        </w:rPr>
        <w:t>difficultes</w:t>
      </w:r>
      <w:proofErr w:type="spellEnd"/>
      <w:r w:rsidR="00847627">
        <w:rPr>
          <w:rFonts w:ascii="Arial" w:hAnsi="Arial" w:cs="Arial"/>
          <w:sz w:val="24"/>
          <w:szCs w:val="24"/>
        </w:rPr>
        <w:t xml:space="preserve"> are a direct result of loss or bereavement and can be long-lasting. Often high levels of anxiety are associated with children on the Autism Spectrum Continuum. </w:t>
      </w:r>
      <w:r w:rsidRPr="00E9560E">
        <w:rPr>
          <w:rFonts w:ascii="Arial" w:hAnsi="Arial" w:cs="Arial"/>
          <w:sz w:val="24"/>
          <w:szCs w:val="24"/>
        </w:rPr>
        <w:t>Other pupils may have disorders such as attention deficit disorder, attention deficit hyperactiv</w:t>
      </w:r>
      <w:r w:rsidR="00847627">
        <w:rPr>
          <w:rFonts w:ascii="Arial" w:hAnsi="Arial" w:cs="Arial"/>
          <w:sz w:val="24"/>
          <w:szCs w:val="24"/>
        </w:rPr>
        <w:t>ity</w:t>
      </w:r>
      <w:r w:rsidRPr="00E9560E">
        <w:rPr>
          <w:rFonts w:ascii="Arial" w:hAnsi="Arial" w:cs="Arial"/>
          <w:sz w:val="24"/>
          <w:szCs w:val="24"/>
        </w:rPr>
        <w:t xml:space="preserve"> disorder or attachment disorder. </w:t>
      </w:r>
    </w:p>
    <w:p w14:paraId="6C7BA17A" w14:textId="77777777" w:rsidR="000B5261" w:rsidRPr="00E9560E" w:rsidRDefault="000B5261" w:rsidP="000B5261">
      <w:pPr>
        <w:autoSpaceDE w:val="0"/>
        <w:autoSpaceDN w:val="0"/>
        <w:adjustRightInd w:val="0"/>
        <w:spacing w:after="0" w:line="240" w:lineRule="auto"/>
        <w:rPr>
          <w:rFonts w:ascii="Arial" w:hAnsi="Arial" w:cs="Arial"/>
          <w:color w:val="000000"/>
          <w:sz w:val="24"/>
          <w:szCs w:val="24"/>
        </w:rPr>
      </w:pPr>
    </w:p>
    <w:p w14:paraId="5DEEC585" w14:textId="77777777" w:rsidR="000B5261" w:rsidRPr="00E9560E" w:rsidRDefault="0091240E" w:rsidP="000B5261">
      <w:pPr>
        <w:pStyle w:val="Default"/>
        <w:numPr>
          <w:ilvl w:val="0"/>
          <w:numId w:val="31"/>
        </w:numPr>
        <w:rPr>
          <w:b/>
          <w:bCs/>
        </w:rPr>
      </w:pPr>
      <w:r>
        <w:rPr>
          <w:b/>
          <w:bCs/>
        </w:rPr>
        <w:t>Area Four</w:t>
      </w:r>
      <w:r w:rsidR="00DC4695">
        <w:rPr>
          <w:b/>
          <w:bCs/>
        </w:rPr>
        <w:t xml:space="preserve"> - </w:t>
      </w:r>
      <w:r w:rsidR="000B5261" w:rsidRPr="00E9560E">
        <w:rPr>
          <w:b/>
          <w:bCs/>
        </w:rPr>
        <w:t xml:space="preserve">Sensory and/or Physical Difficulties </w:t>
      </w:r>
    </w:p>
    <w:p w14:paraId="2C1C776E" w14:textId="77777777" w:rsidR="000B5261" w:rsidRPr="00E9560E" w:rsidRDefault="000B5261" w:rsidP="000B5261">
      <w:pPr>
        <w:pStyle w:val="Default"/>
        <w:ind w:left="435"/>
      </w:pPr>
    </w:p>
    <w:p w14:paraId="5B1E70F4" w14:textId="77777777" w:rsidR="000B5261" w:rsidRPr="00847627" w:rsidRDefault="000B5261" w:rsidP="00847627">
      <w:pPr>
        <w:pStyle w:val="Default"/>
        <w:ind w:left="435"/>
        <w:jc w:val="both"/>
      </w:pPr>
      <w:r w:rsidRPr="00E9560E">
        <w:t xml:space="preserve">Some pupils require special educational provision because they have a disability which prevents or hinders them from making use of the educational facilities generally provided. These difficulties can be age related and may fluctuate over time. Many pupils with a visual impairment (VI), hearing impairment (HI) or a multi-sensory impairment (MSI) will require specialist support and/or equipment to access school life. </w:t>
      </w:r>
      <w:r w:rsidR="00847627">
        <w:t>Sensory needs relating to the environment are often associated with the Autism Spectrum Continuum.</w:t>
      </w:r>
      <w:r w:rsidR="001653E5">
        <w:t xml:space="preserve"> </w:t>
      </w:r>
      <w:r w:rsidRPr="00E9560E">
        <w:t>Some pupils with a physical disability (PD) require additional and ongoing support and equipment to access all the opportunities available to their peers.</w:t>
      </w:r>
    </w:p>
    <w:p w14:paraId="39E0311C" w14:textId="77777777" w:rsidR="003B24EB" w:rsidRPr="00E9560E" w:rsidRDefault="003B24EB">
      <w:pPr>
        <w:rPr>
          <w:rFonts w:ascii="Arial" w:hAnsi="Arial" w:cs="Arial"/>
          <w:b/>
          <w:color w:val="C00000"/>
          <w:sz w:val="24"/>
          <w:szCs w:val="24"/>
        </w:rPr>
      </w:pPr>
      <w:r w:rsidRPr="00E9560E">
        <w:rPr>
          <w:rFonts w:ascii="Arial" w:hAnsi="Arial" w:cs="Arial"/>
          <w:b/>
          <w:color w:val="C00000"/>
        </w:rPr>
        <w:br w:type="page"/>
      </w:r>
    </w:p>
    <w:p w14:paraId="68C8CB4C" w14:textId="77777777" w:rsidR="000B5261" w:rsidRPr="00E9560E" w:rsidRDefault="000B5261" w:rsidP="000B5261">
      <w:pPr>
        <w:pStyle w:val="Default"/>
        <w:rPr>
          <w:b/>
          <w:color w:val="C00000"/>
        </w:rPr>
      </w:pPr>
      <w:r w:rsidRPr="00E9560E">
        <w:rPr>
          <w:b/>
          <w:color w:val="C00000"/>
        </w:rPr>
        <w:lastRenderedPageBreak/>
        <w:t>Vision</w:t>
      </w:r>
      <w:r w:rsidR="00D05441" w:rsidRPr="00E9560E">
        <w:rPr>
          <w:b/>
          <w:color w:val="C00000"/>
        </w:rPr>
        <w:t xml:space="preserve"> for quality SEND teaching and learning</w:t>
      </w:r>
    </w:p>
    <w:p w14:paraId="7A2C116D" w14:textId="77777777" w:rsidR="000B5261" w:rsidRPr="00E9560E" w:rsidRDefault="000B5261" w:rsidP="000B5261">
      <w:pPr>
        <w:pStyle w:val="Default"/>
        <w:rPr>
          <w:b/>
          <w:color w:val="C00000"/>
        </w:rPr>
      </w:pPr>
    </w:p>
    <w:p w14:paraId="07A5753E" w14:textId="77777777" w:rsidR="000B5261" w:rsidRPr="00E9560E" w:rsidRDefault="000B5261" w:rsidP="000B5261">
      <w:pPr>
        <w:pStyle w:val="Default"/>
        <w:jc w:val="both"/>
      </w:pPr>
      <w:r w:rsidRPr="00E9560E">
        <w:t>The Trust’s Policy</w:t>
      </w:r>
      <w:r w:rsidR="00734642">
        <w:t xml:space="preserve"> and practice reflect</w:t>
      </w:r>
      <w:r w:rsidRPr="00E9560E">
        <w:t xml:space="preserve"> the philosophy and fundamental principles within the SEN Code of Practice (6.1)</w:t>
      </w:r>
      <w:r w:rsidR="00847627">
        <w:t>.</w:t>
      </w:r>
    </w:p>
    <w:p w14:paraId="718F7BB3" w14:textId="77777777" w:rsidR="000B5261" w:rsidRPr="00E9560E" w:rsidRDefault="000B5261" w:rsidP="000B5261">
      <w:pPr>
        <w:pStyle w:val="Default"/>
        <w:jc w:val="both"/>
      </w:pPr>
    </w:p>
    <w:p w14:paraId="28897A5D" w14:textId="77777777" w:rsidR="000B5261" w:rsidRPr="00E9560E" w:rsidRDefault="000B5261" w:rsidP="000B5261">
      <w:pPr>
        <w:pStyle w:val="Default"/>
        <w:jc w:val="both"/>
      </w:pPr>
      <w:r w:rsidRPr="00E9560E">
        <w:t>All children are entitled to an appropriate education</w:t>
      </w:r>
      <w:r w:rsidR="00847627">
        <w:t>:</w:t>
      </w:r>
      <w:r w:rsidRPr="00E9560E">
        <w:t xml:space="preserve"> one that is appropriate to their needs, promotes high standards and the fulfilment of potential. </w:t>
      </w:r>
    </w:p>
    <w:p w14:paraId="3D2810D6" w14:textId="77777777" w:rsidR="000B5261" w:rsidRPr="00E9560E" w:rsidRDefault="000B5261" w:rsidP="000B5261">
      <w:pPr>
        <w:pStyle w:val="Default"/>
        <w:jc w:val="both"/>
      </w:pPr>
    </w:p>
    <w:p w14:paraId="451AAD6B" w14:textId="77777777" w:rsidR="00734642" w:rsidRDefault="000B5261" w:rsidP="000B5261">
      <w:pPr>
        <w:pStyle w:val="Default"/>
        <w:jc w:val="both"/>
      </w:pPr>
      <w:r w:rsidRPr="00E9560E">
        <w:t>This should enable them to:</w:t>
      </w:r>
    </w:p>
    <w:p w14:paraId="2B7BCD3F" w14:textId="77777777" w:rsidR="000B5261" w:rsidRPr="00E9560E" w:rsidRDefault="000B5261" w:rsidP="000B5261">
      <w:pPr>
        <w:pStyle w:val="Default"/>
        <w:jc w:val="both"/>
      </w:pPr>
      <w:r w:rsidRPr="00E9560E">
        <w:t xml:space="preserve"> </w:t>
      </w:r>
    </w:p>
    <w:p w14:paraId="477DA887" w14:textId="77777777" w:rsidR="000B5261" w:rsidRPr="00E9560E" w:rsidRDefault="000B5261" w:rsidP="000B5261">
      <w:pPr>
        <w:pStyle w:val="Default"/>
        <w:jc w:val="both"/>
      </w:pPr>
      <w:r w:rsidRPr="00E9560E">
        <w:t xml:space="preserve">• </w:t>
      </w:r>
      <w:r w:rsidR="001653E5">
        <w:t>A</w:t>
      </w:r>
      <w:r w:rsidRPr="00E9560E">
        <w:t xml:space="preserve">chieve their best </w:t>
      </w:r>
    </w:p>
    <w:p w14:paraId="3AB71730" w14:textId="77777777" w:rsidR="000B5261" w:rsidRPr="00E9560E" w:rsidRDefault="000B5261" w:rsidP="000B5261">
      <w:pPr>
        <w:pStyle w:val="Default"/>
        <w:jc w:val="both"/>
      </w:pPr>
      <w:r w:rsidRPr="00E9560E">
        <w:t xml:space="preserve">• </w:t>
      </w:r>
      <w:r w:rsidR="001653E5">
        <w:t>B</w:t>
      </w:r>
      <w:r w:rsidRPr="00E9560E">
        <w:t xml:space="preserve">ecome confident individuals living fulfilling lives </w:t>
      </w:r>
    </w:p>
    <w:p w14:paraId="1D01659B" w14:textId="77777777" w:rsidR="00734642" w:rsidRDefault="000B5261" w:rsidP="000B5261">
      <w:pPr>
        <w:pStyle w:val="Default"/>
        <w:jc w:val="both"/>
      </w:pPr>
      <w:r w:rsidRPr="00E9560E">
        <w:t xml:space="preserve">• </w:t>
      </w:r>
      <w:r w:rsidR="001653E5">
        <w:t>M</w:t>
      </w:r>
      <w:r w:rsidRPr="00E9560E">
        <w:t>ake a successful transition into adulthood, whether into employment, further</w:t>
      </w:r>
      <w:r w:rsidR="00734642">
        <w:t xml:space="preserve"> or higher </w:t>
      </w:r>
    </w:p>
    <w:p w14:paraId="59A3A4A1" w14:textId="77777777" w:rsidR="000B5261" w:rsidRPr="00E9560E" w:rsidRDefault="00734642" w:rsidP="000B5261">
      <w:pPr>
        <w:pStyle w:val="Default"/>
        <w:jc w:val="both"/>
      </w:pPr>
      <w:r>
        <w:t xml:space="preserve">  education or training</w:t>
      </w:r>
      <w:r w:rsidR="000B5261" w:rsidRPr="00E9560E">
        <w:t xml:space="preserve"> </w:t>
      </w:r>
    </w:p>
    <w:p w14:paraId="75EF8C9A" w14:textId="77777777" w:rsidR="00D05441" w:rsidRPr="00E9560E" w:rsidRDefault="00D05441" w:rsidP="00D05441">
      <w:pPr>
        <w:ind w:right="7"/>
        <w:jc w:val="both"/>
        <w:rPr>
          <w:rFonts w:ascii="Arial" w:hAnsi="Arial" w:cs="Arial"/>
        </w:rPr>
      </w:pPr>
    </w:p>
    <w:p w14:paraId="01F1E12B" w14:textId="77777777" w:rsidR="00D05441" w:rsidRPr="00E9560E" w:rsidRDefault="00D05441" w:rsidP="00D05441">
      <w:pPr>
        <w:ind w:right="7"/>
        <w:jc w:val="both"/>
        <w:rPr>
          <w:rFonts w:ascii="Arial" w:hAnsi="Arial" w:cs="Arial"/>
          <w:sz w:val="24"/>
          <w:szCs w:val="24"/>
        </w:rPr>
      </w:pPr>
      <w:r w:rsidRPr="00E9560E">
        <w:rPr>
          <w:rFonts w:ascii="Arial" w:hAnsi="Arial" w:cs="Arial"/>
          <w:sz w:val="24"/>
          <w:szCs w:val="24"/>
        </w:rPr>
        <w:t>The following extension activities are offered on a regular basis to benefit all pupils. They provide real opportunities for pupils who show potential in specific areas to practise and exte</w:t>
      </w:r>
      <w:r w:rsidRPr="001653E5">
        <w:rPr>
          <w:rFonts w:ascii="Arial" w:hAnsi="Arial" w:cs="Arial"/>
          <w:sz w:val="24"/>
          <w:szCs w:val="24"/>
        </w:rPr>
        <w:t>nd their skills further. They form an important part of the Trust’s</w:t>
      </w:r>
      <w:r w:rsidR="00734642" w:rsidRPr="001653E5">
        <w:rPr>
          <w:rFonts w:ascii="Arial" w:hAnsi="Arial" w:cs="Arial"/>
          <w:sz w:val="24"/>
          <w:szCs w:val="24"/>
        </w:rPr>
        <w:t xml:space="preserve"> </w:t>
      </w:r>
      <w:r w:rsidR="00734642" w:rsidRPr="001653E5">
        <w:rPr>
          <w:rFonts w:ascii="Arial" w:hAnsi="Arial" w:cs="Arial"/>
          <w:i/>
          <w:sz w:val="24"/>
          <w:szCs w:val="24"/>
        </w:rPr>
        <w:t>Guarantee to P</w:t>
      </w:r>
      <w:r w:rsidRPr="001653E5">
        <w:rPr>
          <w:rFonts w:ascii="Arial" w:hAnsi="Arial" w:cs="Arial"/>
          <w:i/>
          <w:sz w:val="24"/>
          <w:szCs w:val="24"/>
        </w:rPr>
        <w:t>upils</w:t>
      </w:r>
      <w:r w:rsidRPr="001653E5">
        <w:rPr>
          <w:rFonts w:ascii="Arial" w:hAnsi="Arial" w:cs="Arial"/>
          <w:sz w:val="24"/>
          <w:szCs w:val="24"/>
        </w:rPr>
        <w:t xml:space="preserve"> (see separate document)</w:t>
      </w:r>
      <w:r w:rsidR="001653E5">
        <w:rPr>
          <w:rFonts w:ascii="Arial" w:hAnsi="Arial" w:cs="Arial"/>
          <w:sz w:val="24"/>
          <w:szCs w:val="24"/>
        </w:rPr>
        <w:t>.</w:t>
      </w:r>
      <w:r w:rsidRPr="00E9560E">
        <w:rPr>
          <w:rFonts w:ascii="Arial" w:hAnsi="Arial" w:cs="Arial"/>
          <w:sz w:val="24"/>
          <w:szCs w:val="24"/>
        </w:rPr>
        <w:t xml:space="preserve"> </w:t>
      </w:r>
    </w:p>
    <w:p w14:paraId="3757CD6B" w14:textId="77777777" w:rsidR="00D05441" w:rsidRPr="00E9560E" w:rsidRDefault="00D05441" w:rsidP="00D05441">
      <w:pPr>
        <w:numPr>
          <w:ilvl w:val="0"/>
          <w:numId w:val="10"/>
        </w:numPr>
        <w:spacing w:after="8" w:line="248" w:lineRule="auto"/>
        <w:ind w:right="7" w:hanging="361"/>
        <w:jc w:val="both"/>
        <w:rPr>
          <w:rFonts w:ascii="Arial" w:hAnsi="Arial" w:cs="Arial"/>
          <w:sz w:val="24"/>
          <w:szCs w:val="24"/>
        </w:rPr>
      </w:pPr>
      <w:r w:rsidRPr="00E9560E">
        <w:rPr>
          <w:rFonts w:ascii="Arial" w:hAnsi="Arial" w:cs="Arial"/>
          <w:sz w:val="24"/>
          <w:szCs w:val="24"/>
        </w:rPr>
        <w:t>Enrichment days</w:t>
      </w:r>
    </w:p>
    <w:p w14:paraId="3E704E73" w14:textId="77777777" w:rsidR="00D05441" w:rsidRPr="00E9560E" w:rsidRDefault="00D05441" w:rsidP="00D05441">
      <w:pPr>
        <w:numPr>
          <w:ilvl w:val="0"/>
          <w:numId w:val="10"/>
        </w:numPr>
        <w:spacing w:after="8" w:line="248" w:lineRule="auto"/>
        <w:ind w:right="7" w:hanging="361"/>
        <w:jc w:val="both"/>
        <w:rPr>
          <w:rFonts w:ascii="Arial" w:hAnsi="Arial" w:cs="Arial"/>
          <w:sz w:val="24"/>
          <w:szCs w:val="24"/>
        </w:rPr>
      </w:pPr>
      <w:r w:rsidRPr="00E9560E">
        <w:rPr>
          <w:rFonts w:ascii="Arial" w:hAnsi="Arial" w:cs="Arial"/>
          <w:sz w:val="24"/>
          <w:szCs w:val="24"/>
        </w:rPr>
        <w:t>Day visits</w:t>
      </w:r>
    </w:p>
    <w:p w14:paraId="757E74AE" w14:textId="77777777" w:rsidR="00D05441" w:rsidRPr="00E9560E" w:rsidRDefault="00D05441" w:rsidP="00D05441">
      <w:pPr>
        <w:numPr>
          <w:ilvl w:val="0"/>
          <w:numId w:val="10"/>
        </w:numPr>
        <w:spacing w:after="8" w:line="248" w:lineRule="auto"/>
        <w:ind w:right="7" w:hanging="361"/>
        <w:jc w:val="both"/>
        <w:rPr>
          <w:rFonts w:ascii="Arial" w:hAnsi="Arial" w:cs="Arial"/>
          <w:sz w:val="24"/>
          <w:szCs w:val="24"/>
        </w:rPr>
      </w:pPr>
      <w:r w:rsidRPr="00E9560E">
        <w:rPr>
          <w:rFonts w:ascii="Arial" w:hAnsi="Arial" w:cs="Arial"/>
          <w:sz w:val="24"/>
          <w:szCs w:val="24"/>
        </w:rPr>
        <w:t xml:space="preserve">External visitors to school  </w:t>
      </w:r>
    </w:p>
    <w:p w14:paraId="0F4F2E6D" w14:textId="77777777" w:rsidR="00D05441" w:rsidRPr="00E9560E" w:rsidRDefault="00D05441" w:rsidP="00D05441">
      <w:pPr>
        <w:numPr>
          <w:ilvl w:val="0"/>
          <w:numId w:val="10"/>
        </w:numPr>
        <w:spacing w:after="8" w:line="248" w:lineRule="auto"/>
        <w:ind w:right="7" w:hanging="361"/>
        <w:jc w:val="both"/>
        <w:rPr>
          <w:rFonts w:ascii="Arial" w:hAnsi="Arial" w:cs="Arial"/>
          <w:sz w:val="24"/>
          <w:szCs w:val="24"/>
        </w:rPr>
      </w:pPr>
      <w:r w:rsidRPr="00E9560E">
        <w:rPr>
          <w:rFonts w:ascii="Arial" w:hAnsi="Arial" w:cs="Arial"/>
          <w:sz w:val="24"/>
          <w:szCs w:val="24"/>
        </w:rPr>
        <w:t xml:space="preserve">Residential experiences </w:t>
      </w:r>
    </w:p>
    <w:p w14:paraId="6BB4BEC5" w14:textId="77777777" w:rsidR="00D05441" w:rsidRPr="00E9560E" w:rsidRDefault="00D05441" w:rsidP="00D05441">
      <w:pPr>
        <w:numPr>
          <w:ilvl w:val="0"/>
          <w:numId w:val="10"/>
        </w:numPr>
        <w:spacing w:after="8" w:line="248" w:lineRule="auto"/>
        <w:ind w:right="7" w:hanging="361"/>
        <w:jc w:val="both"/>
        <w:rPr>
          <w:rFonts w:ascii="Arial" w:hAnsi="Arial" w:cs="Arial"/>
          <w:sz w:val="24"/>
          <w:szCs w:val="24"/>
        </w:rPr>
      </w:pPr>
      <w:r w:rsidRPr="00E9560E">
        <w:rPr>
          <w:rFonts w:ascii="Arial" w:hAnsi="Arial" w:cs="Arial"/>
          <w:sz w:val="24"/>
          <w:szCs w:val="24"/>
        </w:rPr>
        <w:t xml:space="preserve">School clubs </w:t>
      </w:r>
    </w:p>
    <w:p w14:paraId="10078E18" w14:textId="77777777" w:rsidR="00D05441" w:rsidRPr="00E9560E" w:rsidRDefault="00D05441" w:rsidP="00D05441">
      <w:pPr>
        <w:numPr>
          <w:ilvl w:val="0"/>
          <w:numId w:val="10"/>
        </w:numPr>
        <w:spacing w:after="8" w:line="248" w:lineRule="auto"/>
        <w:ind w:right="7" w:hanging="361"/>
        <w:jc w:val="both"/>
        <w:rPr>
          <w:rFonts w:ascii="Arial" w:hAnsi="Arial" w:cs="Arial"/>
        </w:rPr>
      </w:pPr>
      <w:r w:rsidRPr="00847627">
        <w:rPr>
          <w:rFonts w:ascii="Arial" w:hAnsi="Arial" w:cs="Arial"/>
          <w:sz w:val="24"/>
          <w:szCs w:val="24"/>
        </w:rPr>
        <w:t>Musical and sporting activities</w:t>
      </w:r>
      <w:r w:rsidRPr="00E9560E">
        <w:rPr>
          <w:rFonts w:ascii="Arial" w:hAnsi="Arial" w:cs="Arial"/>
        </w:rPr>
        <w:t xml:space="preserve">. </w:t>
      </w:r>
    </w:p>
    <w:p w14:paraId="0CE2F262" w14:textId="77777777" w:rsidR="00D05441" w:rsidRPr="00E9560E" w:rsidRDefault="00D05441" w:rsidP="00D05441">
      <w:pPr>
        <w:spacing w:after="0"/>
        <w:ind w:left="75"/>
        <w:jc w:val="both"/>
        <w:rPr>
          <w:rFonts w:ascii="Arial" w:hAnsi="Arial" w:cs="Arial"/>
        </w:rPr>
      </w:pPr>
      <w:r w:rsidRPr="00E9560E">
        <w:rPr>
          <w:rFonts w:ascii="Arial" w:hAnsi="Arial" w:cs="Arial"/>
        </w:rPr>
        <w:t xml:space="preserve"> </w:t>
      </w:r>
    </w:p>
    <w:p w14:paraId="79794DE6" w14:textId="77777777" w:rsidR="000B5261" w:rsidRPr="00E9560E" w:rsidRDefault="000B5261" w:rsidP="000B5261">
      <w:pPr>
        <w:pStyle w:val="Default"/>
        <w:rPr>
          <w:b/>
          <w:color w:val="C00000"/>
        </w:rPr>
      </w:pPr>
      <w:r w:rsidRPr="00E9560E">
        <w:rPr>
          <w:b/>
          <w:color w:val="C00000"/>
        </w:rPr>
        <w:t>Quality Teaching</w:t>
      </w:r>
    </w:p>
    <w:p w14:paraId="3DAE6884" w14:textId="77777777" w:rsidR="00655BFD" w:rsidRPr="00E9560E" w:rsidRDefault="00655BFD" w:rsidP="000B5261">
      <w:pPr>
        <w:pStyle w:val="Default"/>
        <w:rPr>
          <w:b/>
          <w:color w:val="C00000"/>
        </w:rPr>
      </w:pPr>
    </w:p>
    <w:p w14:paraId="66EC6272" w14:textId="77777777" w:rsidR="000B5261" w:rsidRPr="00E9560E" w:rsidRDefault="000B5261" w:rsidP="000B5261">
      <w:pPr>
        <w:pStyle w:val="Default"/>
        <w:jc w:val="both"/>
      </w:pPr>
      <w:r w:rsidRPr="00E9560E">
        <w:t xml:space="preserve">The Trust aims to provides high quality teaching and learning which enables all pupils to gain access to a broad, balanced and appropriately differentiated curriculum. Teachers are responsible and accountable for the progress and development of the pupils in their class, including where pupils access support from a teaching assistant or specialist staff. </w:t>
      </w:r>
    </w:p>
    <w:p w14:paraId="1589AF18" w14:textId="77777777" w:rsidR="000B5261" w:rsidRPr="00E9560E" w:rsidRDefault="000B5261" w:rsidP="000B5261">
      <w:pPr>
        <w:pStyle w:val="Default"/>
      </w:pPr>
    </w:p>
    <w:p w14:paraId="5E0EF2F9" w14:textId="77777777" w:rsidR="0020463F" w:rsidRPr="00E9560E" w:rsidRDefault="0020463F" w:rsidP="000B5261">
      <w:pPr>
        <w:pStyle w:val="Default"/>
      </w:pPr>
      <w:r w:rsidRPr="00E9560E">
        <w:t>Teachers should:</w:t>
      </w:r>
    </w:p>
    <w:p w14:paraId="7E8C30B1" w14:textId="77777777" w:rsidR="000B5261" w:rsidRPr="00E9560E" w:rsidRDefault="000B5261" w:rsidP="000B5261">
      <w:pPr>
        <w:pStyle w:val="Default"/>
      </w:pPr>
      <w:r w:rsidRPr="00E9560E">
        <w:t xml:space="preserve"> </w:t>
      </w:r>
    </w:p>
    <w:p w14:paraId="6334E844" w14:textId="77777777" w:rsidR="000B5261" w:rsidRPr="00E9560E" w:rsidRDefault="001653E5" w:rsidP="0020463F">
      <w:pPr>
        <w:pStyle w:val="Default"/>
        <w:numPr>
          <w:ilvl w:val="0"/>
          <w:numId w:val="25"/>
        </w:numPr>
        <w:jc w:val="both"/>
      </w:pPr>
      <w:r>
        <w:t>S</w:t>
      </w:r>
      <w:r w:rsidR="000B5261" w:rsidRPr="00E9560E">
        <w:t xml:space="preserve">et high expectations for every pupil. They should plan stretching work for pupils whose attainment is significantly above the expected standard. They have an even greater obligation to plan lessons for pupils who have low levels of prior attainment or come from disadvantaged backgrounds. Teachers should use appropriate baseline assessments to set targets which are deliberately ambitious. </w:t>
      </w:r>
    </w:p>
    <w:p w14:paraId="7FBF5D2E" w14:textId="77777777" w:rsidR="000B5261" w:rsidRPr="00E9560E" w:rsidRDefault="000B5261" w:rsidP="000B5261">
      <w:pPr>
        <w:pStyle w:val="Default"/>
      </w:pPr>
    </w:p>
    <w:p w14:paraId="6B669DCD" w14:textId="77777777" w:rsidR="000B5261" w:rsidRPr="00E9560E" w:rsidRDefault="001653E5" w:rsidP="0020463F">
      <w:pPr>
        <w:pStyle w:val="Default"/>
        <w:numPr>
          <w:ilvl w:val="0"/>
          <w:numId w:val="25"/>
        </w:numPr>
        <w:jc w:val="both"/>
      </w:pPr>
      <w:r>
        <w:t>P</w:t>
      </w:r>
      <w:r w:rsidR="000B5261" w:rsidRPr="00E9560E">
        <w:t>lan lessons that consider a wide range of pupils who have special educational needs, many of whom also have disabilities. Lessons should be planned to ensure that there are no barriers to every pupil achieving. In many cases, such planning will mean that these pupils w</w:t>
      </w:r>
      <w:r w:rsidR="0020463F" w:rsidRPr="00E9560E">
        <w:t>ill be able to study the full National C</w:t>
      </w:r>
      <w:r w:rsidR="000B5261" w:rsidRPr="00E9560E">
        <w:t xml:space="preserve">urriculum. </w:t>
      </w:r>
    </w:p>
    <w:p w14:paraId="5AC0B77C" w14:textId="77777777" w:rsidR="000B5261" w:rsidRPr="00E9560E" w:rsidRDefault="000B5261" w:rsidP="0020463F">
      <w:pPr>
        <w:pStyle w:val="Default"/>
        <w:jc w:val="both"/>
      </w:pPr>
    </w:p>
    <w:p w14:paraId="2E4BED2F" w14:textId="77777777" w:rsidR="000B5261" w:rsidRPr="00E9560E" w:rsidRDefault="001653E5" w:rsidP="0020463F">
      <w:pPr>
        <w:pStyle w:val="Default"/>
        <w:numPr>
          <w:ilvl w:val="0"/>
          <w:numId w:val="25"/>
        </w:numPr>
        <w:jc w:val="both"/>
      </w:pPr>
      <w:r>
        <w:lastRenderedPageBreak/>
        <w:t>B</w:t>
      </w:r>
      <w:r w:rsidR="000B5261" w:rsidRPr="00E9560E">
        <w:t xml:space="preserve">e aware of the ability of pupils for whom English is an additional language. Teachers should plan activities to help pupils develop their English and should aim to provide the support pupils need to take part in all subjects should, additional needs / disabilities also be prevalent. </w:t>
      </w:r>
    </w:p>
    <w:p w14:paraId="31D6F573" w14:textId="77777777" w:rsidR="000B5261" w:rsidRPr="00E9560E" w:rsidRDefault="000B5261" w:rsidP="0020463F">
      <w:pPr>
        <w:pStyle w:val="Default"/>
        <w:jc w:val="both"/>
      </w:pPr>
    </w:p>
    <w:p w14:paraId="1E92FA4C" w14:textId="77777777" w:rsidR="000B5261" w:rsidRPr="00E9560E" w:rsidRDefault="000B5261" w:rsidP="0020463F">
      <w:pPr>
        <w:jc w:val="both"/>
        <w:rPr>
          <w:rFonts w:ascii="Arial" w:hAnsi="Arial" w:cs="Arial"/>
          <w:b/>
          <w:sz w:val="24"/>
          <w:szCs w:val="24"/>
        </w:rPr>
      </w:pPr>
      <w:r w:rsidRPr="00E9560E">
        <w:rPr>
          <w:rFonts w:ascii="Arial" w:hAnsi="Arial" w:cs="Arial"/>
          <w:b/>
          <w:sz w:val="24"/>
          <w:szCs w:val="24"/>
        </w:rPr>
        <w:t>Each</w:t>
      </w:r>
      <w:r w:rsidR="0020463F" w:rsidRPr="00E9560E">
        <w:rPr>
          <w:rFonts w:ascii="Arial" w:hAnsi="Arial" w:cs="Arial"/>
          <w:b/>
          <w:sz w:val="24"/>
          <w:szCs w:val="24"/>
        </w:rPr>
        <w:t xml:space="preserve"> Trust</w:t>
      </w:r>
      <w:r w:rsidRPr="00E9560E">
        <w:rPr>
          <w:rFonts w:ascii="Arial" w:hAnsi="Arial" w:cs="Arial"/>
          <w:b/>
          <w:sz w:val="24"/>
          <w:szCs w:val="24"/>
        </w:rPr>
        <w:t xml:space="preserve"> school has a SEND Information Report on their website outlining the individual arrangements and provision available to its pupils which c</w:t>
      </w:r>
      <w:r w:rsidR="00734642">
        <w:rPr>
          <w:rFonts w:ascii="Arial" w:hAnsi="Arial" w:cs="Arial"/>
          <w:b/>
          <w:sz w:val="24"/>
          <w:szCs w:val="24"/>
        </w:rPr>
        <w:t>learly signposts parents and carers to</w:t>
      </w:r>
      <w:r w:rsidRPr="00E9560E">
        <w:rPr>
          <w:rFonts w:ascii="Arial" w:hAnsi="Arial" w:cs="Arial"/>
          <w:b/>
          <w:sz w:val="24"/>
          <w:szCs w:val="24"/>
        </w:rPr>
        <w:t xml:space="preserve"> </w:t>
      </w:r>
      <w:r w:rsidR="0020463F" w:rsidRPr="00E9560E">
        <w:rPr>
          <w:rFonts w:ascii="Arial" w:hAnsi="Arial" w:cs="Arial"/>
          <w:b/>
          <w:sz w:val="24"/>
          <w:szCs w:val="24"/>
        </w:rPr>
        <w:t>the Trust’s</w:t>
      </w:r>
      <w:r w:rsidR="00734642">
        <w:rPr>
          <w:rFonts w:ascii="Arial" w:hAnsi="Arial" w:cs="Arial"/>
          <w:b/>
          <w:sz w:val="24"/>
          <w:szCs w:val="24"/>
        </w:rPr>
        <w:t xml:space="preserve"> SEND</w:t>
      </w:r>
      <w:r w:rsidR="0020463F" w:rsidRPr="00E9560E">
        <w:rPr>
          <w:rFonts w:ascii="Arial" w:hAnsi="Arial" w:cs="Arial"/>
          <w:b/>
          <w:sz w:val="24"/>
          <w:szCs w:val="24"/>
        </w:rPr>
        <w:t xml:space="preserve"> Policy.</w:t>
      </w:r>
    </w:p>
    <w:p w14:paraId="0798EDF6" w14:textId="77777777" w:rsidR="001653E5" w:rsidRDefault="001653E5" w:rsidP="000B5261">
      <w:pPr>
        <w:pStyle w:val="Default"/>
        <w:rPr>
          <w:b/>
          <w:color w:val="C00000"/>
        </w:rPr>
      </w:pPr>
    </w:p>
    <w:p w14:paraId="10ED9A43" w14:textId="77777777" w:rsidR="000B5261" w:rsidRPr="00E9560E" w:rsidRDefault="00734642" w:rsidP="000B5261">
      <w:pPr>
        <w:pStyle w:val="Default"/>
        <w:rPr>
          <w:b/>
          <w:color w:val="C00000"/>
        </w:rPr>
      </w:pPr>
      <w:r>
        <w:rPr>
          <w:b/>
          <w:color w:val="C00000"/>
        </w:rPr>
        <w:t xml:space="preserve">The Trust Board </w:t>
      </w:r>
    </w:p>
    <w:p w14:paraId="0643B00B" w14:textId="77777777" w:rsidR="003B24EB" w:rsidRPr="00E9560E" w:rsidRDefault="003B24EB" w:rsidP="000B5261">
      <w:pPr>
        <w:pStyle w:val="Default"/>
        <w:rPr>
          <w:b/>
          <w:color w:val="C00000"/>
        </w:rPr>
      </w:pPr>
    </w:p>
    <w:p w14:paraId="6DC55635" w14:textId="77777777" w:rsidR="0020463F" w:rsidRDefault="0020463F" w:rsidP="0020463F">
      <w:pPr>
        <w:pStyle w:val="Default"/>
        <w:jc w:val="both"/>
        <w:rPr>
          <w:iCs/>
        </w:rPr>
      </w:pPr>
      <w:r w:rsidRPr="00E9560E">
        <w:rPr>
          <w:iCs/>
        </w:rPr>
        <w:t>The Trust Board maintain</w:t>
      </w:r>
      <w:r w:rsidR="00847627">
        <w:rPr>
          <w:iCs/>
        </w:rPr>
        <w:t>s</w:t>
      </w:r>
      <w:r w:rsidRPr="00E9560E">
        <w:rPr>
          <w:iCs/>
        </w:rPr>
        <w:t xml:space="preserve"> a clear oversight of SEND provision across all schools</w:t>
      </w:r>
      <w:r w:rsidR="00734642">
        <w:rPr>
          <w:iCs/>
        </w:rPr>
        <w:t xml:space="preserve"> through the Trust Improvement Board</w:t>
      </w:r>
      <w:r w:rsidRPr="00E9560E">
        <w:rPr>
          <w:iCs/>
        </w:rPr>
        <w:t>. The Trust Board ha</w:t>
      </w:r>
      <w:r w:rsidR="00847627">
        <w:rPr>
          <w:iCs/>
        </w:rPr>
        <w:t>s</w:t>
      </w:r>
      <w:r w:rsidRPr="00E9560E">
        <w:rPr>
          <w:iCs/>
        </w:rPr>
        <w:t xml:space="preserve"> an identified SEND Truste</w:t>
      </w:r>
      <w:r w:rsidR="00734642">
        <w:rPr>
          <w:iCs/>
        </w:rPr>
        <w:t>e with responsibility for:</w:t>
      </w:r>
      <w:r w:rsidRPr="00E9560E">
        <w:rPr>
          <w:iCs/>
        </w:rPr>
        <w:t xml:space="preserve"> </w:t>
      </w:r>
    </w:p>
    <w:p w14:paraId="468922A5" w14:textId="77777777" w:rsidR="00734642" w:rsidRPr="00E9560E" w:rsidRDefault="00734642" w:rsidP="0020463F">
      <w:pPr>
        <w:pStyle w:val="Default"/>
        <w:jc w:val="both"/>
      </w:pPr>
    </w:p>
    <w:p w14:paraId="1602E34B" w14:textId="77777777" w:rsidR="0020463F" w:rsidRPr="00E9560E" w:rsidRDefault="001653E5" w:rsidP="0020463F">
      <w:pPr>
        <w:pStyle w:val="Default"/>
        <w:numPr>
          <w:ilvl w:val="0"/>
          <w:numId w:val="26"/>
        </w:numPr>
        <w:jc w:val="both"/>
      </w:pPr>
      <w:r>
        <w:t>R</w:t>
      </w:r>
      <w:r w:rsidR="0020463F" w:rsidRPr="00E9560E">
        <w:t xml:space="preserve">aising awareness of SEN and disability provision issues at Trust Board meetings </w:t>
      </w:r>
    </w:p>
    <w:p w14:paraId="07D67570" w14:textId="77777777" w:rsidR="0020463F" w:rsidRPr="00E9560E" w:rsidRDefault="001653E5" w:rsidP="0020463F">
      <w:pPr>
        <w:pStyle w:val="Default"/>
        <w:numPr>
          <w:ilvl w:val="0"/>
          <w:numId w:val="26"/>
        </w:numPr>
        <w:jc w:val="both"/>
      </w:pPr>
      <w:r>
        <w:t>M</w:t>
      </w:r>
      <w:r w:rsidR="0020463F" w:rsidRPr="00E9560E">
        <w:t xml:space="preserve">onitoring the quality and effectiveness of SEN and disability provision within individual schools and across </w:t>
      </w:r>
      <w:r w:rsidR="00734642">
        <w:t>the Trust and updating Trustees</w:t>
      </w:r>
      <w:r w:rsidR="0020463F" w:rsidRPr="00E9560E">
        <w:t xml:space="preserve"> on this</w:t>
      </w:r>
      <w:r>
        <w:t>.</w:t>
      </w:r>
      <w:r w:rsidR="0020463F" w:rsidRPr="00E9560E">
        <w:t xml:space="preserve"> </w:t>
      </w:r>
    </w:p>
    <w:p w14:paraId="4963FE36" w14:textId="77777777" w:rsidR="0020463F" w:rsidRPr="00E9560E" w:rsidRDefault="001653E5" w:rsidP="0020463F">
      <w:pPr>
        <w:pStyle w:val="Default"/>
        <w:numPr>
          <w:ilvl w:val="0"/>
          <w:numId w:val="26"/>
        </w:numPr>
        <w:jc w:val="both"/>
      </w:pPr>
      <w:r>
        <w:t>W</w:t>
      </w:r>
      <w:r w:rsidR="00734642">
        <w:t>orking alongside the Executive team,</w:t>
      </w:r>
      <w:r w:rsidR="0020463F" w:rsidRPr="00E9560E">
        <w:t xml:space="preserve"> Headteachers and SENDCOs to determine the strategic development of the</w:t>
      </w:r>
      <w:r w:rsidR="00734642">
        <w:t xml:space="preserve"> Trust’s</w:t>
      </w:r>
      <w:r w:rsidR="0020463F" w:rsidRPr="00E9560E">
        <w:t xml:space="preserve"> SEND policy and provision. </w:t>
      </w:r>
    </w:p>
    <w:p w14:paraId="1C1C441F" w14:textId="77777777" w:rsidR="0020463F" w:rsidRPr="00E9560E" w:rsidRDefault="0020463F" w:rsidP="0020463F">
      <w:pPr>
        <w:pStyle w:val="Default"/>
      </w:pPr>
    </w:p>
    <w:p w14:paraId="036E1F53" w14:textId="77777777" w:rsidR="0020463F" w:rsidRPr="00E9560E" w:rsidRDefault="0020463F" w:rsidP="0020463F">
      <w:pPr>
        <w:pStyle w:val="Default"/>
        <w:rPr>
          <w:b/>
          <w:color w:val="C00000"/>
        </w:rPr>
      </w:pPr>
      <w:r w:rsidRPr="00E9560E">
        <w:rPr>
          <w:b/>
          <w:color w:val="C00000"/>
        </w:rPr>
        <w:t>Headteacher and SENDCO</w:t>
      </w:r>
    </w:p>
    <w:p w14:paraId="32B46043" w14:textId="77777777" w:rsidR="0020463F" w:rsidRPr="00E9560E" w:rsidRDefault="0020463F" w:rsidP="0020463F">
      <w:pPr>
        <w:pStyle w:val="Default"/>
      </w:pPr>
    </w:p>
    <w:p w14:paraId="4CDDAB27" w14:textId="77777777" w:rsidR="0020463F" w:rsidRPr="00E9560E" w:rsidRDefault="00734642" w:rsidP="0020463F">
      <w:pPr>
        <w:pStyle w:val="Default"/>
        <w:jc w:val="both"/>
      </w:pPr>
      <w:r>
        <w:rPr>
          <w:b/>
        </w:rPr>
        <w:t>The h</w:t>
      </w:r>
      <w:r w:rsidR="0020463F" w:rsidRPr="00E9560E">
        <w:rPr>
          <w:b/>
        </w:rPr>
        <w:t>eadteacher</w:t>
      </w:r>
      <w:r w:rsidR="0020463F" w:rsidRPr="00E9560E">
        <w:t xml:space="preserve"> of each Trust school is responsible for the day-to-day management of all aspects of the school’s work, including provision for pupils with special educational needs an</w:t>
      </w:r>
      <w:r>
        <w:t>d disabilities. The h</w:t>
      </w:r>
      <w:r w:rsidR="0020463F" w:rsidRPr="00E9560E">
        <w:t xml:space="preserve">eadteacher keeps </w:t>
      </w:r>
      <w:r>
        <w:t>the Executive Team and Trustees</w:t>
      </w:r>
      <w:r w:rsidR="0020463F" w:rsidRPr="00E9560E">
        <w:t xml:space="preserve"> informed of all developments with regard to SEND. The school based SENDCO informs parents/carers of the fact that SEND provision has been made for their child. </w:t>
      </w:r>
    </w:p>
    <w:p w14:paraId="6EFBD593" w14:textId="77777777" w:rsidR="0020463F" w:rsidRPr="00E9560E" w:rsidRDefault="0020463F" w:rsidP="0020463F">
      <w:pPr>
        <w:pStyle w:val="Default"/>
        <w:rPr>
          <w:b/>
        </w:rPr>
      </w:pPr>
    </w:p>
    <w:p w14:paraId="4E3D6382" w14:textId="77777777" w:rsidR="0020463F" w:rsidRPr="00E9560E" w:rsidRDefault="0020463F" w:rsidP="0020463F">
      <w:pPr>
        <w:pStyle w:val="Default"/>
      </w:pPr>
      <w:r w:rsidRPr="00E9560E">
        <w:rPr>
          <w:b/>
        </w:rPr>
        <w:t>The Special Educational Needs and Disabilities Co-ordinator</w:t>
      </w:r>
      <w:r w:rsidRPr="00E9560E">
        <w:t xml:space="preserve"> (SENDCO) is required to:  </w:t>
      </w:r>
    </w:p>
    <w:p w14:paraId="241F5CDA" w14:textId="77777777" w:rsidR="0020463F" w:rsidRPr="00E9560E" w:rsidRDefault="0020463F" w:rsidP="0020463F">
      <w:pPr>
        <w:pStyle w:val="Default"/>
      </w:pPr>
      <w:r w:rsidRPr="00E9560E">
        <w:t xml:space="preserve"> </w:t>
      </w:r>
    </w:p>
    <w:p w14:paraId="6239DCE0" w14:textId="77777777" w:rsidR="005C51A8" w:rsidRPr="00E9560E" w:rsidRDefault="001653E5" w:rsidP="005C51A8">
      <w:pPr>
        <w:pStyle w:val="Default"/>
        <w:numPr>
          <w:ilvl w:val="0"/>
          <w:numId w:val="28"/>
        </w:numPr>
        <w:jc w:val="both"/>
      </w:pPr>
      <w:r>
        <w:t>W</w:t>
      </w:r>
      <w:r w:rsidR="00734642">
        <w:t>ork with the h</w:t>
      </w:r>
      <w:r w:rsidR="0020463F" w:rsidRPr="00E9560E">
        <w:t xml:space="preserve">eadteacher </w:t>
      </w:r>
      <w:r w:rsidR="00847627">
        <w:t>and Trust</w:t>
      </w:r>
      <w:r w:rsidR="0020463F" w:rsidRPr="00E9560E">
        <w:t xml:space="preserve"> </w:t>
      </w:r>
      <w:r w:rsidR="00847627">
        <w:t xml:space="preserve">Inclusion </w:t>
      </w:r>
      <w:r w:rsidR="005C51A8" w:rsidRPr="00E9560E">
        <w:t xml:space="preserve">Lead </w:t>
      </w:r>
      <w:r w:rsidR="0020463F" w:rsidRPr="00E9560E">
        <w:t xml:space="preserve">to determine </w:t>
      </w:r>
      <w:r w:rsidR="005C51A8" w:rsidRPr="00E9560E">
        <w:t>the strategic development of</w:t>
      </w:r>
      <w:r w:rsidR="0020463F" w:rsidRPr="00E9560E">
        <w:t xml:space="preserve"> SEND poli</w:t>
      </w:r>
      <w:r w:rsidR="005C51A8" w:rsidRPr="00E9560E">
        <w:t>cy and provision</w:t>
      </w:r>
      <w:r>
        <w:t>.</w:t>
      </w:r>
    </w:p>
    <w:p w14:paraId="60DB7ABA" w14:textId="77777777" w:rsidR="0020463F" w:rsidRPr="00E9560E" w:rsidRDefault="001653E5" w:rsidP="005C51A8">
      <w:pPr>
        <w:pStyle w:val="Default"/>
        <w:numPr>
          <w:ilvl w:val="0"/>
          <w:numId w:val="28"/>
        </w:numPr>
        <w:jc w:val="both"/>
      </w:pPr>
      <w:r>
        <w:t>E</w:t>
      </w:r>
      <w:r w:rsidR="005C51A8" w:rsidRPr="00E9560E">
        <w:t>ngage and collaborate with other Trust SENDCO’s to develop and share effective SEND practice</w:t>
      </w:r>
      <w:r w:rsidR="008C209B">
        <w:t xml:space="preserve"> through the Trust’s SENDCO Forum</w:t>
      </w:r>
      <w:r>
        <w:t>.</w:t>
      </w:r>
      <w:r w:rsidR="0020463F" w:rsidRPr="00E9560E">
        <w:t xml:space="preserve"> </w:t>
      </w:r>
    </w:p>
    <w:p w14:paraId="5F002D5A" w14:textId="77777777" w:rsidR="0020463F" w:rsidRPr="00E9560E" w:rsidRDefault="001653E5" w:rsidP="005C51A8">
      <w:pPr>
        <w:pStyle w:val="Default"/>
        <w:numPr>
          <w:ilvl w:val="0"/>
          <w:numId w:val="28"/>
        </w:numPr>
        <w:jc w:val="both"/>
      </w:pPr>
      <w:r>
        <w:t>H</w:t>
      </w:r>
      <w:r w:rsidR="0020463F" w:rsidRPr="00E9560E">
        <w:t xml:space="preserve">ave day-to-day responsibility </w:t>
      </w:r>
      <w:r w:rsidR="00734642">
        <w:t>for the operation of the Trust’s SEND P</w:t>
      </w:r>
      <w:r w:rsidR="0020463F" w:rsidRPr="00E9560E">
        <w:t>olicy and the coordination of specific provision made to support individual pupils with SEND, inclu</w:t>
      </w:r>
      <w:r w:rsidR="005C51A8" w:rsidRPr="00E9560E">
        <w:t>ding those who have EHC plans</w:t>
      </w:r>
      <w:r>
        <w:t>.</w:t>
      </w:r>
      <w:r w:rsidR="005C51A8" w:rsidRPr="00E9560E">
        <w:t xml:space="preserve"> </w:t>
      </w:r>
    </w:p>
    <w:p w14:paraId="24D8B23C" w14:textId="77777777" w:rsidR="0020463F" w:rsidRPr="00E9560E" w:rsidRDefault="001653E5" w:rsidP="005C51A8">
      <w:pPr>
        <w:pStyle w:val="Default"/>
        <w:numPr>
          <w:ilvl w:val="0"/>
          <w:numId w:val="28"/>
        </w:numPr>
        <w:jc w:val="both"/>
      </w:pPr>
      <w:r>
        <w:t>P</w:t>
      </w:r>
      <w:r w:rsidR="0020463F" w:rsidRPr="00E9560E">
        <w:t>rovide professional guidance to colleagues and work with staff, parents, and other agencies to ensure that pupils with SEND receive appropriate support and high quality teaching</w:t>
      </w:r>
      <w:r>
        <w:t>.</w:t>
      </w:r>
      <w:r w:rsidR="0020463F" w:rsidRPr="00E9560E">
        <w:t xml:space="preserve"> </w:t>
      </w:r>
    </w:p>
    <w:p w14:paraId="283A67CA" w14:textId="77777777" w:rsidR="0020463F" w:rsidRPr="00E9560E" w:rsidRDefault="001653E5" w:rsidP="005C51A8">
      <w:pPr>
        <w:pStyle w:val="Default"/>
        <w:numPr>
          <w:ilvl w:val="0"/>
          <w:numId w:val="28"/>
        </w:numPr>
        <w:jc w:val="both"/>
      </w:pPr>
      <w:r>
        <w:t>A</w:t>
      </w:r>
      <w:r w:rsidR="0020463F" w:rsidRPr="00E9560E">
        <w:t>dvise on the graduated approach to prov</w:t>
      </w:r>
      <w:r w:rsidR="005C51A8" w:rsidRPr="00E9560E">
        <w:t xml:space="preserve">iding high quality SEN support </w:t>
      </w:r>
    </w:p>
    <w:p w14:paraId="63AC6881" w14:textId="77777777" w:rsidR="0020463F" w:rsidRPr="00E9560E" w:rsidRDefault="001653E5" w:rsidP="005C51A8">
      <w:pPr>
        <w:pStyle w:val="Default"/>
        <w:numPr>
          <w:ilvl w:val="0"/>
          <w:numId w:val="28"/>
        </w:numPr>
        <w:jc w:val="both"/>
      </w:pPr>
      <w:r>
        <w:t>A</w:t>
      </w:r>
      <w:r w:rsidR="0020463F" w:rsidRPr="00E9560E">
        <w:t xml:space="preserve">dvise on the deployment of the school’s delegated budget and other resources to </w:t>
      </w:r>
      <w:r w:rsidR="005C51A8" w:rsidRPr="00E9560E">
        <w:t>meet pupils’ needs effectively</w:t>
      </w:r>
      <w:r>
        <w:t>.</w:t>
      </w:r>
      <w:r w:rsidR="005C51A8" w:rsidRPr="00E9560E">
        <w:t xml:space="preserve"> </w:t>
      </w:r>
      <w:r w:rsidR="0020463F" w:rsidRPr="00E9560E">
        <w:t xml:space="preserve"> </w:t>
      </w:r>
    </w:p>
    <w:p w14:paraId="6831F893" w14:textId="77777777" w:rsidR="0020463F" w:rsidRPr="00E9560E" w:rsidRDefault="001653E5" w:rsidP="005C51A8">
      <w:pPr>
        <w:pStyle w:val="Default"/>
        <w:numPr>
          <w:ilvl w:val="0"/>
          <w:numId w:val="28"/>
        </w:numPr>
        <w:jc w:val="both"/>
      </w:pPr>
      <w:r>
        <w:t>B</w:t>
      </w:r>
      <w:r w:rsidR="0020463F" w:rsidRPr="00E9560E">
        <w:t>e the point of contact for external agencies, especially the local authority and its support services</w:t>
      </w:r>
      <w:r>
        <w:t>.</w:t>
      </w:r>
      <w:r w:rsidR="0020463F" w:rsidRPr="00E9560E">
        <w:t xml:space="preserve">  </w:t>
      </w:r>
    </w:p>
    <w:p w14:paraId="601A05D4" w14:textId="77777777" w:rsidR="0020463F" w:rsidRPr="00E9560E" w:rsidRDefault="001653E5" w:rsidP="0020463F">
      <w:pPr>
        <w:pStyle w:val="Default"/>
        <w:numPr>
          <w:ilvl w:val="0"/>
          <w:numId w:val="28"/>
        </w:numPr>
      </w:pPr>
      <w:r>
        <w:lastRenderedPageBreak/>
        <w:t>L</w:t>
      </w:r>
      <w:r w:rsidR="0020463F" w:rsidRPr="00E9560E">
        <w:t xml:space="preserve">iaise with potential next providers of education to ensure pupils and their parents are informed about options and </w:t>
      </w:r>
      <w:r w:rsidR="005C51A8" w:rsidRPr="00E9560E">
        <w:t>a smooth transition is planned</w:t>
      </w:r>
      <w:r>
        <w:t>.</w:t>
      </w:r>
      <w:r w:rsidR="005C51A8" w:rsidRPr="00E9560E">
        <w:t xml:space="preserve"> </w:t>
      </w:r>
      <w:r w:rsidR="0020463F" w:rsidRPr="00E9560E">
        <w:t xml:space="preserve"> </w:t>
      </w:r>
    </w:p>
    <w:p w14:paraId="615E7B78" w14:textId="77777777" w:rsidR="0020463F" w:rsidRPr="00E9560E" w:rsidRDefault="001653E5" w:rsidP="0020463F">
      <w:pPr>
        <w:pStyle w:val="Default"/>
        <w:numPr>
          <w:ilvl w:val="0"/>
          <w:numId w:val="28"/>
        </w:numPr>
      </w:pPr>
      <w:r>
        <w:t>W</w:t>
      </w:r>
      <w:r w:rsidR="008C209B">
        <w:t>ork with the h</w:t>
      </w:r>
      <w:r w:rsidR="0020463F" w:rsidRPr="00E9560E">
        <w:t>eadteacher</w:t>
      </w:r>
      <w:r w:rsidR="005C51A8" w:rsidRPr="00E9560E">
        <w:t xml:space="preserve"> and </w:t>
      </w:r>
      <w:r w:rsidR="00847627">
        <w:t>Trust Inclusion</w:t>
      </w:r>
      <w:r w:rsidR="005C51A8" w:rsidRPr="00E9560E">
        <w:t xml:space="preserve"> Lead</w:t>
      </w:r>
      <w:r w:rsidR="0020463F" w:rsidRPr="00E9560E">
        <w:t xml:space="preserve"> to ensure that the school meets its responsibilities under the Equality Act 2010 with regard to reasonable adjus</w:t>
      </w:r>
      <w:r w:rsidR="005C51A8" w:rsidRPr="00E9560E">
        <w:t>tments and access arrangements</w:t>
      </w:r>
      <w:r>
        <w:t>.</w:t>
      </w:r>
      <w:r w:rsidR="005C51A8" w:rsidRPr="00E9560E">
        <w:t xml:space="preserve"> </w:t>
      </w:r>
      <w:r w:rsidR="0020463F" w:rsidRPr="00E9560E">
        <w:t xml:space="preserve"> </w:t>
      </w:r>
    </w:p>
    <w:p w14:paraId="00B38230" w14:textId="77777777" w:rsidR="0020463F" w:rsidRPr="00E9560E" w:rsidRDefault="001653E5" w:rsidP="0020463F">
      <w:pPr>
        <w:pStyle w:val="Default"/>
        <w:numPr>
          <w:ilvl w:val="0"/>
          <w:numId w:val="28"/>
        </w:numPr>
      </w:pPr>
      <w:r>
        <w:t>E</w:t>
      </w:r>
      <w:r w:rsidR="0020463F" w:rsidRPr="00E9560E">
        <w:t>nsure the school keeps the records of all pupils with SEND up to date</w:t>
      </w:r>
      <w:r w:rsidR="005C51A8" w:rsidRPr="00E9560E">
        <w:t>.</w:t>
      </w:r>
      <w:r w:rsidR="0020463F" w:rsidRPr="00E9560E">
        <w:t xml:space="preserve">   </w:t>
      </w:r>
    </w:p>
    <w:p w14:paraId="01962BE1" w14:textId="77777777" w:rsidR="003B24EB" w:rsidRDefault="003B24EB" w:rsidP="000B5261">
      <w:pPr>
        <w:pStyle w:val="Default"/>
        <w:rPr>
          <w:b/>
          <w:color w:val="C00000"/>
        </w:rPr>
      </w:pPr>
    </w:p>
    <w:p w14:paraId="791E124E" w14:textId="77777777" w:rsidR="001653E5" w:rsidRPr="00E9560E" w:rsidRDefault="001653E5" w:rsidP="000B5261">
      <w:pPr>
        <w:pStyle w:val="Default"/>
        <w:rPr>
          <w:b/>
          <w:color w:val="C00000"/>
        </w:rPr>
      </w:pPr>
    </w:p>
    <w:p w14:paraId="11B12F30" w14:textId="77777777" w:rsidR="000B5261" w:rsidRPr="00E9560E" w:rsidRDefault="005C51A8" w:rsidP="000B5261">
      <w:pPr>
        <w:pStyle w:val="Default"/>
        <w:rPr>
          <w:b/>
          <w:color w:val="C00000"/>
        </w:rPr>
      </w:pPr>
      <w:r w:rsidRPr="00E9560E">
        <w:rPr>
          <w:b/>
          <w:color w:val="C00000"/>
        </w:rPr>
        <w:t>Teachers and Teaching Assistants</w:t>
      </w:r>
    </w:p>
    <w:p w14:paraId="556BFE82" w14:textId="77777777" w:rsidR="005C51A8" w:rsidRPr="00E9560E" w:rsidRDefault="005C51A8" w:rsidP="005C51A8">
      <w:pPr>
        <w:pStyle w:val="Default"/>
      </w:pPr>
    </w:p>
    <w:p w14:paraId="2B0F924D" w14:textId="77777777" w:rsidR="005C51A8" w:rsidRPr="00E9560E" w:rsidRDefault="005C51A8" w:rsidP="005C51A8">
      <w:pPr>
        <w:pStyle w:val="Default"/>
        <w:jc w:val="both"/>
        <w:rPr>
          <w:b/>
        </w:rPr>
      </w:pPr>
      <w:r w:rsidRPr="00E9560E">
        <w:rPr>
          <w:b/>
        </w:rPr>
        <w:t xml:space="preserve">Each class teacher is responsible for: </w:t>
      </w:r>
    </w:p>
    <w:p w14:paraId="0F6C5BFB" w14:textId="77777777" w:rsidR="005C51A8" w:rsidRPr="00E9560E" w:rsidRDefault="005C51A8" w:rsidP="005C51A8">
      <w:pPr>
        <w:pStyle w:val="Default"/>
        <w:jc w:val="both"/>
      </w:pPr>
      <w:r w:rsidRPr="00E9560E">
        <w:t xml:space="preserve"> </w:t>
      </w:r>
    </w:p>
    <w:p w14:paraId="4B117503" w14:textId="77777777" w:rsidR="005C51A8" w:rsidRPr="00E9560E" w:rsidRDefault="001653E5" w:rsidP="005C51A8">
      <w:pPr>
        <w:pStyle w:val="Default"/>
        <w:numPr>
          <w:ilvl w:val="0"/>
          <w:numId w:val="26"/>
        </w:numPr>
      </w:pPr>
      <w:r>
        <w:t>E</w:t>
      </w:r>
      <w:r w:rsidR="005C51A8" w:rsidRPr="00E9560E">
        <w:t xml:space="preserve">nsuring provision starts with high quality teaching and in class differentiation </w:t>
      </w:r>
    </w:p>
    <w:p w14:paraId="77C2E335" w14:textId="77777777" w:rsidR="005C51A8" w:rsidRPr="00E9560E" w:rsidRDefault="001653E5" w:rsidP="005C51A8">
      <w:pPr>
        <w:pStyle w:val="Default"/>
        <w:numPr>
          <w:ilvl w:val="0"/>
          <w:numId w:val="26"/>
        </w:numPr>
      </w:pPr>
      <w:r>
        <w:t>B</w:t>
      </w:r>
      <w:r w:rsidR="005C51A8" w:rsidRPr="00E9560E">
        <w:t xml:space="preserve">eing aware of the school’s procedures for the identification and assessment of, and subsequent provision for, pupils with SEND </w:t>
      </w:r>
    </w:p>
    <w:p w14:paraId="0A935068" w14:textId="77777777" w:rsidR="005C51A8" w:rsidRPr="00E9560E" w:rsidRDefault="001653E5" w:rsidP="005C51A8">
      <w:pPr>
        <w:pStyle w:val="Default"/>
        <w:numPr>
          <w:ilvl w:val="0"/>
          <w:numId w:val="26"/>
        </w:numPr>
      </w:pPr>
      <w:r>
        <w:t>W</w:t>
      </w:r>
      <w:r w:rsidR="005C51A8" w:rsidRPr="00E9560E">
        <w:t xml:space="preserve">orking with the SENDCO to decide the action required to assist the pupil to make at least expected progress </w:t>
      </w:r>
    </w:p>
    <w:p w14:paraId="50806BD7" w14:textId="77777777" w:rsidR="005C51A8" w:rsidRPr="00E9560E" w:rsidRDefault="001653E5" w:rsidP="005C51A8">
      <w:pPr>
        <w:pStyle w:val="Default"/>
        <w:numPr>
          <w:ilvl w:val="0"/>
          <w:numId w:val="26"/>
        </w:numPr>
      </w:pPr>
      <w:r>
        <w:t>I</w:t>
      </w:r>
      <w:r w:rsidR="005C51A8" w:rsidRPr="00E9560E">
        <w:t xml:space="preserve">mplementing recommendations made by external support services / professional </w:t>
      </w:r>
    </w:p>
    <w:p w14:paraId="69B5EA93" w14:textId="77777777" w:rsidR="005C51A8" w:rsidRPr="00E9560E" w:rsidRDefault="001653E5" w:rsidP="005C51A8">
      <w:pPr>
        <w:pStyle w:val="Default"/>
        <w:numPr>
          <w:ilvl w:val="0"/>
          <w:numId w:val="26"/>
        </w:numPr>
      </w:pPr>
      <w:r>
        <w:t>W</w:t>
      </w:r>
      <w:r w:rsidR="005C51A8" w:rsidRPr="00E9560E">
        <w:t>orking with the SENDCO to collect all available information on the pupil as part of the graduated approach</w:t>
      </w:r>
    </w:p>
    <w:p w14:paraId="02F4F095" w14:textId="77777777" w:rsidR="005C51A8" w:rsidRPr="00E9560E" w:rsidRDefault="001653E5" w:rsidP="005C51A8">
      <w:pPr>
        <w:pStyle w:val="Default"/>
        <w:numPr>
          <w:ilvl w:val="0"/>
          <w:numId w:val="26"/>
        </w:numPr>
      </w:pPr>
      <w:r>
        <w:t>F</w:t>
      </w:r>
      <w:r w:rsidR="005C51A8" w:rsidRPr="00E9560E">
        <w:t xml:space="preserve">acilitating effective and informed classroom partnerships with teaching assistants </w:t>
      </w:r>
    </w:p>
    <w:p w14:paraId="09BE3C2E" w14:textId="77777777" w:rsidR="005C51A8" w:rsidRPr="00E9560E" w:rsidRDefault="001653E5" w:rsidP="005C51A8">
      <w:pPr>
        <w:pStyle w:val="Default"/>
        <w:numPr>
          <w:ilvl w:val="0"/>
          <w:numId w:val="26"/>
        </w:numPr>
      </w:pPr>
      <w:r>
        <w:t>D</w:t>
      </w:r>
      <w:r w:rsidR="005C51A8" w:rsidRPr="00E9560E">
        <w:t xml:space="preserve">eveloping and reviewing pupil profiles for pupils and keep parents informed of progress </w:t>
      </w:r>
    </w:p>
    <w:p w14:paraId="62175F18" w14:textId="77777777" w:rsidR="005C51A8" w:rsidRPr="00E9560E" w:rsidRDefault="001653E5" w:rsidP="005C51A8">
      <w:pPr>
        <w:pStyle w:val="Default"/>
        <w:numPr>
          <w:ilvl w:val="0"/>
          <w:numId w:val="26"/>
        </w:numPr>
      </w:pPr>
      <w:r>
        <w:t>W</w:t>
      </w:r>
      <w:r w:rsidR="005C51A8" w:rsidRPr="00E9560E">
        <w:t xml:space="preserve">orking with pupils to deliver the individual programme set out in their targets </w:t>
      </w:r>
    </w:p>
    <w:p w14:paraId="35A7F6E6" w14:textId="77777777" w:rsidR="005C51A8" w:rsidRPr="00E9560E" w:rsidRDefault="001653E5" w:rsidP="005C51A8">
      <w:pPr>
        <w:pStyle w:val="Default"/>
        <w:numPr>
          <w:ilvl w:val="0"/>
          <w:numId w:val="26"/>
        </w:numPr>
      </w:pPr>
      <w:r>
        <w:t>D</w:t>
      </w:r>
      <w:r w:rsidR="005C51A8" w:rsidRPr="00E9560E">
        <w:t xml:space="preserve">eveloping effective relationships with parents/carers </w:t>
      </w:r>
    </w:p>
    <w:p w14:paraId="07B7A249" w14:textId="77777777" w:rsidR="005C51A8" w:rsidRPr="00E9560E" w:rsidRDefault="001653E5" w:rsidP="005C51A8">
      <w:pPr>
        <w:pStyle w:val="Default"/>
        <w:numPr>
          <w:ilvl w:val="0"/>
          <w:numId w:val="26"/>
        </w:numPr>
      </w:pPr>
      <w:r>
        <w:t>E</w:t>
      </w:r>
      <w:r w:rsidR="005C51A8" w:rsidRPr="00E9560E">
        <w:t xml:space="preserve">ncouraging pupils to participate in decision-making </w:t>
      </w:r>
    </w:p>
    <w:p w14:paraId="2AD97DFF" w14:textId="77777777" w:rsidR="005C51A8" w:rsidRPr="00E9560E" w:rsidRDefault="001653E5" w:rsidP="005C51A8">
      <w:pPr>
        <w:pStyle w:val="Default"/>
        <w:numPr>
          <w:ilvl w:val="0"/>
          <w:numId w:val="26"/>
        </w:numPr>
      </w:pPr>
      <w:r>
        <w:t>B</w:t>
      </w:r>
      <w:r w:rsidR="005C51A8" w:rsidRPr="00E9560E">
        <w:t xml:space="preserve">eing involved in the development and review of the school’s SEND practices </w:t>
      </w:r>
    </w:p>
    <w:p w14:paraId="74C3714E" w14:textId="77777777" w:rsidR="005C51A8" w:rsidRPr="00E9560E" w:rsidRDefault="001653E5" w:rsidP="005C51A8">
      <w:pPr>
        <w:pStyle w:val="Default"/>
        <w:numPr>
          <w:ilvl w:val="0"/>
          <w:numId w:val="26"/>
        </w:numPr>
      </w:pPr>
      <w:r>
        <w:t>C</w:t>
      </w:r>
      <w:r w:rsidR="005C51A8" w:rsidRPr="00E9560E">
        <w:t xml:space="preserve">arrying out regular and accurate assessments to track pupil progress and identify the next steps to learning </w:t>
      </w:r>
    </w:p>
    <w:p w14:paraId="08DEBD18" w14:textId="77777777" w:rsidR="005C51A8" w:rsidRPr="00E9560E" w:rsidRDefault="001653E5" w:rsidP="005C51A8">
      <w:pPr>
        <w:pStyle w:val="Default"/>
        <w:numPr>
          <w:ilvl w:val="0"/>
          <w:numId w:val="26"/>
        </w:numPr>
      </w:pPr>
      <w:r>
        <w:t>W</w:t>
      </w:r>
      <w:r w:rsidR="005C51A8" w:rsidRPr="00E9560E">
        <w:t xml:space="preserve">orking with the SENDCO to identify their own training needs around SEND Teaching Assistants </w:t>
      </w:r>
    </w:p>
    <w:p w14:paraId="6408E9A7" w14:textId="77777777" w:rsidR="005C51A8" w:rsidRPr="00E9560E" w:rsidRDefault="005C51A8" w:rsidP="005C51A8">
      <w:pPr>
        <w:pStyle w:val="Default"/>
      </w:pPr>
      <w:r w:rsidRPr="00E9560E">
        <w:t xml:space="preserve"> </w:t>
      </w:r>
    </w:p>
    <w:p w14:paraId="44F8A4C1" w14:textId="77777777" w:rsidR="005C51A8" w:rsidRPr="00E9560E" w:rsidRDefault="00DC4695" w:rsidP="005C51A8">
      <w:pPr>
        <w:pStyle w:val="Default"/>
        <w:rPr>
          <w:b/>
        </w:rPr>
      </w:pPr>
      <w:r>
        <w:rPr>
          <w:b/>
        </w:rPr>
        <w:t>Each teaching a</w:t>
      </w:r>
      <w:r w:rsidR="005C51A8" w:rsidRPr="00E9560E">
        <w:rPr>
          <w:b/>
        </w:rPr>
        <w:t>ssistant is responsible for:</w:t>
      </w:r>
    </w:p>
    <w:p w14:paraId="11D547F9" w14:textId="77777777" w:rsidR="005C51A8" w:rsidRPr="00E9560E" w:rsidRDefault="005C51A8" w:rsidP="005C51A8">
      <w:pPr>
        <w:pStyle w:val="Default"/>
        <w:rPr>
          <w:b/>
        </w:rPr>
      </w:pPr>
      <w:r w:rsidRPr="00E9560E">
        <w:rPr>
          <w:b/>
        </w:rPr>
        <w:t xml:space="preserve"> </w:t>
      </w:r>
    </w:p>
    <w:p w14:paraId="3E36D65A" w14:textId="77777777" w:rsidR="005C51A8" w:rsidRPr="00E9560E" w:rsidRDefault="001653E5" w:rsidP="005C51A8">
      <w:pPr>
        <w:pStyle w:val="Default"/>
        <w:numPr>
          <w:ilvl w:val="0"/>
          <w:numId w:val="26"/>
        </w:numPr>
        <w:jc w:val="both"/>
      </w:pPr>
      <w:r>
        <w:t>W</w:t>
      </w:r>
      <w:r w:rsidR="005C51A8" w:rsidRPr="00E9560E">
        <w:t xml:space="preserve">orking collaboratively and under the direction of teachers/SENDCO </w:t>
      </w:r>
    </w:p>
    <w:p w14:paraId="58CA0BB1" w14:textId="77777777" w:rsidR="005C51A8" w:rsidRPr="00E9560E" w:rsidRDefault="001653E5" w:rsidP="005C51A8">
      <w:pPr>
        <w:pStyle w:val="Default"/>
        <w:numPr>
          <w:ilvl w:val="0"/>
          <w:numId w:val="26"/>
        </w:numPr>
        <w:jc w:val="both"/>
      </w:pPr>
      <w:r>
        <w:t>P</w:t>
      </w:r>
      <w:r w:rsidR="005C51A8" w:rsidRPr="00E9560E">
        <w:t xml:space="preserve">roviding class / subject teachers with pupil specific information </w:t>
      </w:r>
    </w:p>
    <w:p w14:paraId="5A2F6CB3" w14:textId="77777777" w:rsidR="005C51A8" w:rsidRPr="00E9560E" w:rsidRDefault="001653E5" w:rsidP="005C51A8">
      <w:pPr>
        <w:pStyle w:val="Default"/>
        <w:numPr>
          <w:ilvl w:val="0"/>
          <w:numId w:val="26"/>
        </w:numPr>
        <w:jc w:val="both"/>
      </w:pPr>
      <w:r>
        <w:t>D</w:t>
      </w:r>
      <w:r w:rsidR="005C51A8" w:rsidRPr="00E9560E">
        <w:t xml:space="preserve">eveloping positive working relationships with pupils, teachers, parents and professionals </w:t>
      </w:r>
    </w:p>
    <w:p w14:paraId="686A0257" w14:textId="77777777" w:rsidR="005C51A8" w:rsidRPr="00E9560E" w:rsidRDefault="001653E5" w:rsidP="005C51A8">
      <w:pPr>
        <w:pStyle w:val="Default"/>
        <w:numPr>
          <w:ilvl w:val="0"/>
          <w:numId w:val="26"/>
        </w:numPr>
        <w:jc w:val="both"/>
      </w:pPr>
      <w:r>
        <w:t>A</w:t>
      </w:r>
      <w:r w:rsidR="005C51A8" w:rsidRPr="00E9560E">
        <w:t xml:space="preserve">ssisting with the identification and effective provision of appropriate resources </w:t>
      </w:r>
    </w:p>
    <w:p w14:paraId="45E8B259" w14:textId="77777777" w:rsidR="005C51A8" w:rsidRPr="00E9560E" w:rsidRDefault="001653E5" w:rsidP="005C51A8">
      <w:pPr>
        <w:pStyle w:val="Default"/>
        <w:numPr>
          <w:ilvl w:val="0"/>
          <w:numId w:val="26"/>
        </w:numPr>
        <w:jc w:val="both"/>
      </w:pPr>
      <w:r>
        <w:t>U</w:t>
      </w:r>
      <w:r w:rsidR="005C51A8" w:rsidRPr="00E9560E">
        <w:t xml:space="preserve">sing assessment data to inform appropriate levels of support and challenge </w:t>
      </w:r>
    </w:p>
    <w:p w14:paraId="0B0EEC02" w14:textId="77777777" w:rsidR="005C51A8" w:rsidRPr="00E9560E" w:rsidRDefault="001653E5" w:rsidP="005C51A8">
      <w:pPr>
        <w:pStyle w:val="Default"/>
        <w:numPr>
          <w:ilvl w:val="0"/>
          <w:numId w:val="26"/>
        </w:numPr>
        <w:jc w:val="both"/>
      </w:pPr>
      <w:r>
        <w:t>A</w:t>
      </w:r>
      <w:r w:rsidR="005C51A8" w:rsidRPr="00E9560E">
        <w:t xml:space="preserve">ssisting with the recording, monitoring and evaluation of pupils’ progress </w:t>
      </w:r>
    </w:p>
    <w:p w14:paraId="5680BCE0" w14:textId="77777777" w:rsidR="005C51A8" w:rsidRPr="00E9560E" w:rsidRDefault="001653E5" w:rsidP="005C51A8">
      <w:pPr>
        <w:pStyle w:val="Default"/>
        <w:numPr>
          <w:ilvl w:val="0"/>
          <w:numId w:val="26"/>
        </w:numPr>
        <w:jc w:val="both"/>
      </w:pPr>
      <w:r>
        <w:t>P</w:t>
      </w:r>
      <w:r w:rsidR="005C51A8" w:rsidRPr="00E9560E">
        <w:t xml:space="preserve">romoting pupil independence and facilitating peer collaboration </w:t>
      </w:r>
    </w:p>
    <w:p w14:paraId="23DAC767" w14:textId="77777777" w:rsidR="005C51A8" w:rsidRPr="00E9560E" w:rsidRDefault="001653E5" w:rsidP="005C51A8">
      <w:pPr>
        <w:pStyle w:val="Default"/>
        <w:numPr>
          <w:ilvl w:val="0"/>
          <w:numId w:val="26"/>
        </w:numPr>
        <w:jc w:val="both"/>
      </w:pPr>
      <w:r>
        <w:t>P</w:t>
      </w:r>
      <w:r w:rsidR="005C51A8" w:rsidRPr="00E9560E">
        <w:t xml:space="preserve">roviding pupils with quality live / written feedback to move learning on </w:t>
      </w:r>
    </w:p>
    <w:p w14:paraId="1B206EB8" w14:textId="77777777" w:rsidR="005C51A8" w:rsidRPr="00E9560E" w:rsidRDefault="001653E5" w:rsidP="005C51A8">
      <w:pPr>
        <w:pStyle w:val="Default"/>
        <w:numPr>
          <w:ilvl w:val="0"/>
          <w:numId w:val="26"/>
        </w:numPr>
        <w:jc w:val="both"/>
      </w:pPr>
      <w:r>
        <w:t>A</w:t>
      </w:r>
      <w:r w:rsidR="005C51A8" w:rsidRPr="00E9560E">
        <w:t xml:space="preserve">ttending meetings and undertaking appropriate INSET </w:t>
      </w:r>
    </w:p>
    <w:p w14:paraId="46445A71" w14:textId="77777777" w:rsidR="005C51A8" w:rsidRPr="00E9560E" w:rsidRDefault="001653E5" w:rsidP="005C51A8">
      <w:pPr>
        <w:pStyle w:val="Default"/>
        <w:numPr>
          <w:ilvl w:val="0"/>
          <w:numId w:val="26"/>
        </w:numPr>
        <w:jc w:val="both"/>
      </w:pPr>
      <w:r>
        <w:t>W</w:t>
      </w:r>
      <w:r w:rsidR="005C51A8" w:rsidRPr="00E9560E">
        <w:t>orking alongside the SENDCO and teaching staff in the preparation of pupil profiles</w:t>
      </w:r>
    </w:p>
    <w:p w14:paraId="474E7379" w14:textId="77777777" w:rsidR="005C51A8" w:rsidRPr="00E9560E" w:rsidRDefault="005C51A8" w:rsidP="005C51A8">
      <w:pPr>
        <w:pStyle w:val="ListParagraph"/>
        <w:rPr>
          <w:rFonts w:ascii="Arial" w:hAnsi="Arial" w:cs="Arial"/>
        </w:rPr>
      </w:pPr>
    </w:p>
    <w:p w14:paraId="27B0BB4E" w14:textId="77777777" w:rsidR="005C51A8" w:rsidRPr="00E9560E" w:rsidRDefault="00D05441" w:rsidP="005C51A8">
      <w:pPr>
        <w:pStyle w:val="Default"/>
        <w:rPr>
          <w:b/>
          <w:iCs/>
          <w:color w:val="C00000"/>
        </w:rPr>
      </w:pPr>
      <w:r w:rsidRPr="00E9560E">
        <w:rPr>
          <w:b/>
          <w:iCs/>
          <w:color w:val="C00000"/>
        </w:rPr>
        <w:lastRenderedPageBreak/>
        <w:t>Admission to a Trust School</w:t>
      </w:r>
    </w:p>
    <w:p w14:paraId="420E6AB7" w14:textId="77777777" w:rsidR="005C51A8" w:rsidRPr="00E9560E" w:rsidRDefault="005C51A8" w:rsidP="005C51A8">
      <w:pPr>
        <w:pStyle w:val="Default"/>
      </w:pPr>
    </w:p>
    <w:p w14:paraId="3E20BDFB" w14:textId="77777777" w:rsidR="005C51A8" w:rsidRPr="00E9560E" w:rsidRDefault="005C51A8" w:rsidP="00D05441">
      <w:pPr>
        <w:pStyle w:val="Default"/>
        <w:jc w:val="both"/>
      </w:pPr>
      <w:r w:rsidRPr="00E9560E">
        <w:t xml:space="preserve">In every instance, when a parent/carer seeks </w:t>
      </w:r>
      <w:r w:rsidR="008C209B">
        <w:t xml:space="preserve">a place for their child at a </w:t>
      </w:r>
      <w:r w:rsidRPr="00E9560E">
        <w:t>Trust scho</w:t>
      </w:r>
      <w:r w:rsidR="008C209B">
        <w:t>ol, the h</w:t>
      </w:r>
      <w:r w:rsidRPr="00E9560E">
        <w:t>eadteacher will direct a member of staff to seek information about the pupil and complete an admission form. When a pupil is transferring from another school, the Trust requests a copy of school records including National Curriculum Assessments; Pupil Protection file (where appropriate), and details of any SEND including pupil profiles, literacy, language and maths continuums or the most recent individual education, health and care documentation. For pupils with an EHC plan</w:t>
      </w:r>
      <w:r w:rsidR="008C209B">
        <w:t xml:space="preserve"> or </w:t>
      </w:r>
      <w:r w:rsidRPr="00E9560E">
        <w:t>SENAR</w:t>
      </w:r>
      <w:r w:rsidR="008C209B">
        <w:t xml:space="preserve"> (Birmingham), </w:t>
      </w:r>
      <w:r w:rsidR="00255D18">
        <w:t>the local SEND team</w:t>
      </w:r>
      <w:r w:rsidRPr="00E9560E">
        <w:t xml:space="preserve"> will consult with the school to ensure needs can be appropriately met as part of the </w:t>
      </w:r>
      <w:r w:rsidR="008C209B">
        <w:t>admissions process. Parent/c</w:t>
      </w:r>
      <w:r w:rsidRPr="00E9560E">
        <w:t xml:space="preserve">arer preference will also be integral to all decisions made. </w:t>
      </w:r>
    </w:p>
    <w:p w14:paraId="09251550" w14:textId="77777777" w:rsidR="00D05441" w:rsidRPr="00E9560E" w:rsidRDefault="00D05441" w:rsidP="00D05441">
      <w:pPr>
        <w:pStyle w:val="Default"/>
        <w:jc w:val="both"/>
      </w:pPr>
    </w:p>
    <w:p w14:paraId="6EAF4A58" w14:textId="77777777" w:rsidR="005C51A8" w:rsidRPr="00E9560E" w:rsidRDefault="005C51A8" w:rsidP="00D05441">
      <w:pPr>
        <w:pStyle w:val="Default"/>
        <w:jc w:val="both"/>
      </w:pPr>
      <w:r w:rsidRPr="00E9560E">
        <w:t>As part of the identification process</w:t>
      </w:r>
      <w:r w:rsidR="00255D18">
        <w:t>,</w:t>
      </w:r>
      <w:r w:rsidRPr="00E9560E">
        <w:t xml:space="preserve"> the SENDCO may collate any of the following information which helps build up the profile of the pupil: </w:t>
      </w:r>
    </w:p>
    <w:p w14:paraId="55C3F938" w14:textId="77777777" w:rsidR="005C51A8" w:rsidRPr="00E9560E" w:rsidRDefault="005C51A8" w:rsidP="00D05441">
      <w:pPr>
        <w:pStyle w:val="Default"/>
        <w:jc w:val="both"/>
      </w:pPr>
    </w:p>
    <w:p w14:paraId="5A3CBEDF" w14:textId="77777777" w:rsidR="005C51A8" w:rsidRPr="00E9560E" w:rsidRDefault="001653E5" w:rsidP="00D05441">
      <w:pPr>
        <w:pStyle w:val="Default"/>
        <w:numPr>
          <w:ilvl w:val="0"/>
          <w:numId w:val="29"/>
        </w:numPr>
      </w:pPr>
      <w:r>
        <w:t>H</w:t>
      </w:r>
      <w:r w:rsidR="005C51A8" w:rsidRPr="00E9560E">
        <w:t>ealth details, e.g. general health, visi</w:t>
      </w:r>
      <w:r w:rsidR="00D05441" w:rsidRPr="00E9560E">
        <w:t xml:space="preserve">on, hearing, emotional factors </w:t>
      </w:r>
      <w:r w:rsidR="005C51A8" w:rsidRPr="00E9560E">
        <w:t xml:space="preserve"> attendance data </w:t>
      </w:r>
    </w:p>
    <w:p w14:paraId="67734F92" w14:textId="77777777" w:rsidR="005C51A8" w:rsidRPr="00E9560E" w:rsidRDefault="001653E5" w:rsidP="00D05441">
      <w:pPr>
        <w:pStyle w:val="Default"/>
        <w:numPr>
          <w:ilvl w:val="0"/>
          <w:numId w:val="29"/>
        </w:numPr>
      </w:pPr>
      <w:r>
        <w:t>H</w:t>
      </w:r>
      <w:r w:rsidR="00D05441" w:rsidRPr="00E9560E">
        <w:t xml:space="preserve">ome language information </w:t>
      </w:r>
    </w:p>
    <w:p w14:paraId="4DC076B8" w14:textId="77777777" w:rsidR="005C51A8" w:rsidRPr="00E9560E" w:rsidRDefault="001653E5" w:rsidP="00D05441">
      <w:pPr>
        <w:pStyle w:val="Default"/>
        <w:numPr>
          <w:ilvl w:val="0"/>
          <w:numId w:val="29"/>
        </w:numPr>
      </w:pPr>
      <w:r>
        <w:t>A</w:t>
      </w:r>
      <w:r w:rsidR="00D05441" w:rsidRPr="00E9560E">
        <w:t xml:space="preserve">ssessment information </w:t>
      </w:r>
      <w:r w:rsidR="005C51A8" w:rsidRPr="00E9560E">
        <w:t xml:space="preserve"> </w:t>
      </w:r>
    </w:p>
    <w:p w14:paraId="6B975326" w14:textId="77777777" w:rsidR="005C51A8" w:rsidRPr="00E9560E" w:rsidRDefault="001653E5" w:rsidP="00D05441">
      <w:pPr>
        <w:pStyle w:val="Default"/>
        <w:numPr>
          <w:ilvl w:val="0"/>
          <w:numId w:val="29"/>
        </w:numPr>
      </w:pPr>
      <w:r>
        <w:t>A</w:t>
      </w:r>
      <w:r w:rsidR="005C51A8" w:rsidRPr="00E9560E">
        <w:t xml:space="preserve"> record of consultations with pupils, parents/carers and suppo</w:t>
      </w:r>
      <w:r w:rsidR="00D05441" w:rsidRPr="00E9560E">
        <w:t xml:space="preserve">rt services (where applicable) </w:t>
      </w:r>
      <w:r w:rsidR="005C51A8" w:rsidRPr="00E9560E">
        <w:t xml:space="preserve"> </w:t>
      </w:r>
    </w:p>
    <w:p w14:paraId="275DBEA2" w14:textId="77777777" w:rsidR="005C51A8" w:rsidRPr="00E9560E" w:rsidRDefault="001653E5" w:rsidP="00D05441">
      <w:pPr>
        <w:pStyle w:val="Default"/>
        <w:numPr>
          <w:ilvl w:val="0"/>
          <w:numId w:val="29"/>
        </w:numPr>
      </w:pPr>
      <w:r>
        <w:t>A</w:t>
      </w:r>
      <w:r w:rsidR="005C51A8" w:rsidRPr="00E9560E">
        <w:t>djustmen</w:t>
      </w:r>
      <w:r w:rsidR="00D05441" w:rsidRPr="00E9560E">
        <w:t xml:space="preserve">ts made to improve performance </w:t>
      </w:r>
      <w:r w:rsidR="005C51A8" w:rsidRPr="00E9560E">
        <w:t xml:space="preserve"> </w:t>
      </w:r>
    </w:p>
    <w:p w14:paraId="526720FF" w14:textId="77777777" w:rsidR="005C51A8" w:rsidRPr="00E9560E" w:rsidRDefault="001653E5" w:rsidP="00D05441">
      <w:pPr>
        <w:pStyle w:val="Default"/>
        <w:numPr>
          <w:ilvl w:val="0"/>
          <w:numId w:val="29"/>
        </w:numPr>
      </w:pPr>
      <w:r>
        <w:t>C</w:t>
      </w:r>
      <w:r w:rsidR="005C51A8" w:rsidRPr="00E9560E">
        <w:t>lassroom observations to help identify str</w:t>
      </w:r>
      <w:r w:rsidR="00D05441" w:rsidRPr="00E9560E">
        <w:t xml:space="preserve">engths and areas of difficulty </w:t>
      </w:r>
      <w:r w:rsidR="005C51A8" w:rsidRPr="00E9560E">
        <w:t xml:space="preserve"> </w:t>
      </w:r>
    </w:p>
    <w:p w14:paraId="5969AFCD" w14:textId="77777777" w:rsidR="005C51A8" w:rsidRPr="00E9560E" w:rsidRDefault="001653E5" w:rsidP="00D05441">
      <w:pPr>
        <w:pStyle w:val="Default"/>
        <w:numPr>
          <w:ilvl w:val="0"/>
          <w:numId w:val="29"/>
        </w:numPr>
      </w:pPr>
      <w:r>
        <w:t>P</w:t>
      </w:r>
      <w:r w:rsidR="005C51A8" w:rsidRPr="00E9560E">
        <w:t>upil’s independent wor</w:t>
      </w:r>
      <w:r w:rsidR="00D05441" w:rsidRPr="00E9560E">
        <w:t xml:space="preserve">k, teaching and learning style </w:t>
      </w:r>
      <w:r w:rsidR="005C51A8" w:rsidRPr="00E9560E">
        <w:t xml:space="preserve"> </w:t>
      </w:r>
    </w:p>
    <w:p w14:paraId="468A2B28" w14:textId="77777777" w:rsidR="005C51A8" w:rsidRPr="00E9560E" w:rsidRDefault="001653E5" w:rsidP="00D05441">
      <w:pPr>
        <w:pStyle w:val="Default"/>
        <w:numPr>
          <w:ilvl w:val="0"/>
          <w:numId w:val="29"/>
        </w:numPr>
      </w:pPr>
      <w:r>
        <w:t>R</w:t>
      </w:r>
      <w:r w:rsidR="005C51A8" w:rsidRPr="00E9560E">
        <w:t>eading/writing/spelling skills – persistence</w:t>
      </w:r>
      <w:r w:rsidR="00D05441" w:rsidRPr="00E9560E">
        <w:t xml:space="preserve"> and severity of problems </w:t>
      </w:r>
      <w:r w:rsidR="005C51A8" w:rsidRPr="00E9560E">
        <w:t xml:space="preserve"> </w:t>
      </w:r>
    </w:p>
    <w:p w14:paraId="3DA675A6" w14:textId="77777777" w:rsidR="005C51A8" w:rsidRPr="00E9560E" w:rsidRDefault="001653E5" w:rsidP="00D05441">
      <w:pPr>
        <w:pStyle w:val="Default"/>
        <w:numPr>
          <w:ilvl w:val="0"/>
          <w:numId w:val="29"/>
        </w:numPr>
      </w:pPr>
      <w:r>
        <w:t>P</w:t>
      </w:r>
      <w:r w:rsidR="005C51A8" w:rsidRPr="00E9560E">
        <w:t xml:space="preserve">honological awareness – phoneme-grapheme </w:t>
      </w:r>
      <w:r w:rsidR="00D05441" w:rsidRPr="00E9560E">
        <w:t xml:space="preserve">correspondence, sound blending </w:t>
      </w:r>
    </w:p>
    <w:p w14:paraId="35FC2C29" w14:textId="77777777" w:rsidR="005C51A8" w:rsidRPr="00E9560E" w:rsidRDefault="001653E5" w:rsidP="00D05441">
      <w:pPr>
        <w:pStyle w:val="Default"/>
        <w:numPr>
          <w:ilvl w:val="0"/>
          <w:numId w:val="29"/>
        </w:numPr>
      </w:pPr>
      <w:r>
        <w:t>M</w:t>
      </w:r>
      <w:r w:rsidR="005C51A8" w:rsidRPr="00E9560E">
        <w:t xml:space="preserve">onitoring progress using Early Learning Goals where appropriate, National Curriculum assessment, standardised tests, teacher assessments, banded literacy </w:t>
      </w:r>
      <w:r w:rsidR="00D05441" w:rsidRPr="00E9560E">
        <w:t xml:space="preserve">and numeracy progress trackers </w:t>
      </w:r>
    </w:p>
    <w:p w14:paraId="2636E5FB" w14:textId="77777777" w:rsidR="005C51A8" w:rsidRPr="00E9560E" w:rsidRDefault="001653E5" w:rsidP="00D05441">
      <w:pPr>
        <w:pStyle w:val="Default"/>
        <w:numPr>
          <w:ilvl w:val="0"/>
          <w:numId w:val="29"/>
        </w:numPr>
      </w:pPr>
      <w:r>
        <w:t>P</w:t>
      </w:r>
      <w:r w:rsidR="00D05441" w:rsidRPr="00E9560E">
        <w:t xml:space="preserve">upil profile targets/reviews </w:t>
      </w:r>
      <w:r w:rsidR="005C51A8" w:rsidRPr="00E9560E">
        <w:t xml:space="preserve"> </w:t>
      </w:r>
    </w:p>
    <w:p w14:paraId="232193CB" w14:textId="77777777" w:rsidR="005C51A8" w:rsidRPr="00E9560E" w:rsidRDefault="001653E5" w:rsidP="00D05441">
      <w:pPr>
        <w:pStyle w:val="Default"/>
        <w:numPr>
          <w:ilvl w:val="0"/>
          <w:numId w:val="29"/>
        </w:numPr>
      </w:pPr>
      <w:r>
        <w:t>I</w:t>
      </w:r>
      <w:r w:rsidR="005C51A8" w:rsidRPr="00E9560E">
        <w:t>nformation relating to interventions and strategies that have been used with out</w:t>
      </w:r>
      <w:r w:rsidR="00D05441" w:rsidRPr="00E9560E">
        <w:t xml:space="preserve">comes and evidence of progress </w:t>
      </w:r>
      <w:r w:rsidR="005C51A8" w:rsidRPr="00E9560E">
        <w:t xml:space="preserve"> </w:t>
      </w:r>
    </w:p>
    <w:p w14:paraId="5A2FA2C5" w14:textId="77777777" w:rsidR="005C51A8" w:rsidRPr="00E9560E" w:rsidRDefault="001653E5" w:rsidP="00D05441">
      <w:pPr>
        <w:pStyle w:val="Default"/>
        <w:numPr>
          <w:ilvl w:val="0"/>
          <w:numId w:val="29"/>
        </w:numPr>
      </w:pPr>
      <w:r>
        <w:t>I</w:t>
      </w:r>
      <w:r w:rsidR="005C51A8" w:rsidRPr="00E9560E">
        <w:t>nvolvement of the pupil in</w:t>
      </w:r>
      <w:r w:rsidR="00D05441" w:rsidRPr="00E9560E">
        <w:t xml:space="preserve"> monitoring their own progress </w:t>
      </w:r>
      <w:r w:rsidR="005C51A8" w:rsidRPr="00E9560E">
        <w:t xml:space="preserve"> </w:t>
      </w:r>
    </w:p>
    <w:p w14:paraId="7084391A" w14:textId="77777777" w:rsidR="005C51A8" w:rsidRPr="00E9560E" w:rsidRDefault="007C2EBE" w:rsidP="00D05441">
      <w:pPr>
        <w:pStyle w:val="Default"/>
        <w:numPr>
          <w:ilvl w:val="0"/>
          <w:numId w:val="29"/>
        </w:numPr>
      </w:pPr>
      <w:r>
        <w:t>P</w:t>
      </w:r>
      <w:r w:rsidR="005C51A8" w:rsidRPr="00E9560E">
        <w:t>upil views</w:t>
      </w:r>
      <w:r w:rsidR="00D05441" w:rsidRPr="00E9560E">
        <w:t xml:space="preserve"> on what’s working/not working </w:t>
      </w:r>
      <w:r w:rsidR="005C51A8" w:rsidRPr="00E9560E">
        <w:t xml:space="preserve"> </w:t>
      </w:r>
    </w:p>
    <w:p w14:paraId="1B8F9CF9" w14:textId="77777777" w:rsidR="005C51A8" w:rsidRPr="00E9560E" w:rsidRDefault="007C2EBE" w:rsidP="00D05441">
      <w:pPr>
        <w:pStyle w:val="Default"/>
        <w:numPr>
          <w:ilvl w:val="0"/>
          <w:numId w:val="29"/>
        </w:numPr>
      </w:pPr>
      <w:r>
        <w:t>O</w:t>
      </w:r>
      <w:r w:rsidR="005C51A8" w:rsidRPr="00E9560E">
        <w:t xml:space="preserve">bservations and views from outside agencies </w:t>
      </w:r>
    </w:p>
    <w:p w14:paraId="6F85C01D" w14:textId="77777777" w:rsidR="005C51A8" w:rsidRPr="00E9560E" w:rsidRDefault="005C51A8" w:rsidP="00D05441">
      <w:pPr>
        <w:pStyle w:val="Default"/>
        <w:jc w:val="both"/>
      </w:pPr>
      <w:r w:rsidRPr="00E9560E">
        <w:t xml:space="preserve"> </w:t>
      </w:r>
    </w:p>
    <w:p w14:paraId="7928198F" w14:textId="77777777" w:rsidR="005C51A8" w:rsidRPr="00E9560E" w:rsidRDefault="005C51A8" w:rsidP="00D05441">
      <w:pPr>
        <w:pStyle w:val="Default"/>
      </w:pPr>
      <w:r w:rsidRPr="00E9560E">
        <w:t>Following the gathering of this informa</w:t>
      </w:r>
      <w:r w:rsidR="008C209B">
        <w:t>tion a holistic profile can</w:t>
      </w:r>
      <w:r w:rsidRPr="00E9560E">
        <w:t xml:space="preserve"> be built of the pupil, which will support the class teacher in incorporating appropriate strategies and</w:t>
      </w:r>
      <w:r w:rsidR="008C209B">
        <w:t xml:space="preserve"> help to</w:t>
      </w:r>
      <w:r w:rsidRPr="00E9560E">
        <w:t xml:space="preserve"> inform future planning and provision.</w:t>
      </w:r>
    </w:p>
    <w:p w14:paraId="12697B10" w14:textId="77777777" w:rsidR="00E5303C" w:rsidRPr="00E9560E" w:rsidRDefault="00E5303C" w:rsidP="00AE5272">
      <w:pPr>
        <w:spacing w:after="3"/>
        <w:ind w:right="14"/>
        <w:rPr>
          <w:rFonts w:ascii="Arial" w:hAnsi="Arial" w:cs="Arial"/>
          <w:sz w:val="24"/>
          <w:szCs w:val="24"/>
        </w:rPr>
      </w:pPr>
      <w:r w:rsidRPr="00E9560E">
        <w:rPr>
          <w:rFonts w:ascii="Arial" w:hAnsi="Arial" w:cs="Arial"/>
          <w:i/>
          <w:sz w:val="24"/>
          <w:szCs w:val="24"/>
        </w:rPr>
        <w:t>NB. The Trust’s Admissions policy is available on the Trust website</w:t>
      </w:r>
      <w:r w:rsidRPr="00E9560E">
        <w:rPr>
          <w:rFonts w:ascii="Arial" w:hAnsi="Arial" w:cs="Arial"/>
          <w:sz w:val="24"/>
          <w:szCs w:val="24"/>
        </w:rPr>
        <w:t xml:space="preserve">. </w:t>
      </w:r>
    </w:p>
    <w:p w14:paraId="73A2CEE1" w14:textId="77777777" w:rsidR="00AA0E33" w:rsidRDefault="00AA0E33" w:rsidP="00AE5272">
      <w:pPr>
        <w:spacing w:after="3"/>
        <w:ind w:right="14"/>
        <w:rPr>
          <w:rFonts w:ascii="Arial" w:hAnsi="Arial" w:cs="Arial"/>
          <w:sz w:val="24"/>
          <w:szCs w:val="24"/>
        </w:rPr>
      </w:pPr>
    </w:p>
    <w:p w14:paraId="47E7852D" w14:textId="77777777" w:rsidR="007C2EBE" w:rsidRDefault="007C2EBE" w:rsidP="00AE5272">
      <w:pPr>
        <w:spacing w:after="3"/>
        <w:ind w:right="14"/>
        <w:rPr>
          <w:rFonts w:ascii="Arial" w:hAnsi="Arial" w:cs="Arial"/>
          <w:sz w:val="24"/>
          <w:szCs w:val="24"/>
        </w:rPr>
      </w:pPr>
    </w:p>
    <w:p w14:paraId="17ECD782" w14:textId="77777777" w:rsidR="007C2EBE" w:rsidRDefault="007C2EBE" w:rsidP="00AE5272">
      <w:pPr>
        <w:spacing w:after="3"/>
        <w:ind w:right="14"/>
        <w:rPr>
          <w:rFonts w:ascii="Arial" w:hAnsi="Arial" w:cs="Arial"/>
          <w:sz w:val="24"/>
          <w:szCs w:val="24"/>
        </w:rPr>
      </w:pPr>
    </w:p>
    <w:p w14:paraId="741446A1" w14:textId="77777777" w:rsidR="007C2EBE" w:rsidRDefault="007C2EBE" w:rsidP="00AE5272">
      <w:pPr>
        <w:spacing w:after="3"/>
        <w:ind w:right="14"/>
        <w:rPr>
          <w:rFonts w:ascii="Arial" w:hAnsi="Arial" w:cs="Arial"/>
          <w:sz w:val="24"/>
          <w:szCs w:val="24"/>
        </w:rPr>
      </w:pPr>
    </w:p>
    <w:p w14:paraId="48E6755D" w14:textId="77777777" w:rsidR="007C2EBE" w:rsidRPr="00E9560E" w:rsidRDefault="007C2EBE" w:rsidP="00AE5272">
      <w:pPr>
        <w:spacing w:after="3"/>
        <w:ind w:right="14"/>
        <w:rPr>
          <w:rFonts w:ascii="Arial" w:hAnsi="Arial" w:cs="Arial"/>
          <w:sz w:val="24"/>
          <w:szCs w:val="24"/>
        </w:rPr>
      </w:pPr>
    </w:p>
    <w:p w14:paraId="4C3159C2" w14:textId="77777777" w:rsidR="008C209B" w:rsidRDefault="008C209B" w:rsidP="00F73265">
      <w:pPr>
        <w:pStyle w:val="Heading1"/>
        <w:rPr>
          <w:color w:val="C00000"/>
        </w:rPr>
      </w:pPr>
    </w:p>
    <w:p w14:paraId="1C4D53AD" w14:textId="77777777" w:rsidR="00F73265" w:rsidRPr="00E9560E" w:rsidRDefault="00F73265" w:rsidP="007C2EBE">
      <w:pPr>
        <w:pStyle w:val="Heading1"/>
        <w:spacing w:after="0"/>
        <w:ind w:left="0" w:firstLine="0"/>
        <w:rPr>
          <w:color w:val="C00000"/>
        </w:rPr>
      </w:pPr>
      <w:r w:rsidRPr="00E9560E">
        <w:rPr>
          <w:color w:val="C00000"/>
        </w:rPr>
        <w:t>Identification</w:t>
      </w:r>
      <w:r w:rsidR="00AE5272" w:rsidRPr="00E9560E">
        <w:rPr>
          <w:color w:val="C00000"/>
        </w:rPr>
        <w:t>,</w:t>
      </w:r>
      <w:r w:rsidRPr="00E9560E">
        <w:rPr>
          <w:color w:val="C00000"/>
        </w:rPr>
        <w:t xml:space="preserve"> Assessment and Review </w:t>
      </w:r>
    </w:p>
    <w:p w14:paraId="5D8FD269" w14:textId="77777777" w:rsidR="007C2EBE" w:rsidRDefault="007C2EBE" w:rsidP="007C2EBE">
      <w:pPr>
        <w:spacing w:after="0"/>
        <w:ind w:right="7"/>
        <w:jc w:val="both"/>
        <w:rPr>
          <w:rFonts w:ascii="Arial" w:hAnsi="Arial" w:cs="Arial"/>
          <w:sz w:val="24"/>
          <w:szCs w:val="24"/>
        </w:rPr>
      </w:pPr>
    </w:p>
    <w:p w14:paraId="7187F9AE" w14:textId="77777777" w:rsidR="007C2EBE" w:rsidRDefault="00F73265" w:rsidP="007C2EBE">
      <w:pPr>
        <w:ind w:right="7"/>
        <w:jc w:val="both"/>
        <w:rPr>
          <w:rFonts w:ascii="Arial" w:hAnsi="Arial" w:cs="Arial"/>
          <w:sz w:val="24"/>
          <w:szCs w:val="24"/>
        </w:rPr>
      </w:pPr>
      <w:r w:rsidRPr="00255D18">
        <w:rPr>
          <w:rFonts w:ascii="Arial" w:hAnsi="Arial" w:cs="Arial"/>
          <w:sz w:val="24"/>
          <w:szCs w:val="24"/>
        </w:rPr>
        <w:t xml:space="preserve">Pupil needs are assessed regularly using a common system across the Trust. </w:t>
      </w:r>
      <w:r w:rsidR="00255D18" w:rsidRPr="008C209B">
        <w:rPr>
          <w:rFonts w:ascii="Arial" w:hAnsi="Arial" w:cs="Arial"/>
          <w:b/>
          <w:i/>
          <w:sz w:val="24"/>
          <w:szCs w:val="24"/>
        </w:rPr>
        <w:t>Insight</w:t>
      </w:r>
      <w:r w:rsidRPr="008C209B">
        <w:rPr>
          <w:rFonts w:ascii="Arial" w:hAnsi="Arial" w:cs="Arial"/>
          <w:i/>
          <w:sz w:val="24"/>
          <w:szCs w:val="24"/>
        </w:rPr>
        <w:t xml:space="preserve"> </w:t>
      </w:r>
      <w:r w:rsidRPr="00255D18">
        <w:rPr>
          <w:rFonts w:ascii="Arial" w:hAnsi="Arial" w:cs="Arial"/>
          <w:sz w:val="24"/>
          <w:szCs w:val="24"/>
        </w:rPr>
        <w:t>is the key assessment tool used by all schools in the Trust. It enables SENDCOs to have discussions with class teachers on a regular basis to discuss the specific needs of pupils receiving SEND support.</w:t>
      </w:r>
      <w:r w:rsidR="00255D18">
        <w:rPr>
          <w:rFonts w:ascii="Arial" w:hAnsi="Arial" w:cs="Arial"/>
          <w:sz w:val="24"/>
          <w:szCs w:val="24"/>
        </w:rPr>
        <w:t xml:space="preserve"> </w:t>
      </w:r>
      <w:r w:rsidRPr="00255D18">
        <w:rPr>
          <w:rFonts w:ascii="Arial" w:hAnsi="Arial" w:cs="Arial"/>
          <w:sz w:val="24"/>
          <w:szCs w:val="24"/>
        </w:rPr>
        <w:t>Tracking of all pupils is monitored</w:t>
      </w:r>
      <w:r w:rsidR="008C209B">
        <w:rPr>
          <w:rFonts w:ascii="Arial" w:hAnsi="Arial" w:cs="Arial"/>
          <w:sz w:val="24"/>
          <w:szCs w:val="24"/>
        </w:rPr>
        <w:t>,</w:t>
      </w:r>
      <w:r w:rsidRPr="00255D18">
        <w:rPr>
          <w:rFonts w:ascii="Arial" w:hAnsi="Arial" w:cs="Arial"/>
          <w:sz w:val="24"/>
          <w:szCs w:val="24"/>
        </w:rPr>
        <w:t xml:space="preserve"> in detail</w:t>
      </w:r>
      <w:r w:rsidR="008C209B">
        <w:rPr>
          <w:rFonts w:ascii="Arial" w:hAnsi="Arial" w:cs="Arial"/>
          <w:sz w:val="24"/>
          <w:szCs w:val="24"/>
        </w:rPr>
        <w:t>,</w:t>
      </w:r>
      <w:r w:rsidRPr="00255D18">
        <w:rPr>
          <w:rFonts w:ascii="Arial" w:hAnsi="Arial" w:cs="Arial"/>
          <w:sz w:val="24"/>
          <w:szCs w:val="24"/>
        </w:rPr>
        <w:t xml:space="preserve"> on a half- termly basis by headteachers, class teachers and  SENDCOs. This highlights pupils who may need further assessments, discussions or observations to identify if further support is needed from outside the school. SENDCOs  also work together across the Trust to moderate their work and discuss particular issues.</w:t>
      </w:r>
    </w:p>
    <w:p w14:paraId="08828BDD" w14:textId="77777777" w:rsidR="007C2EBE" w:rsidRPr="007C2EBE" w:rsidRDefault="007C2EBE" w:rsidP="007C2EBE">
      <w:pPr>
        <w:ind w:right="7"/>
        <w:jc w:val="both"/>
        <w:rPr>
          <w:rFonts w:ascii="Arial" w:hAnsi="Arial" w:cs="Arial"/>
          <w:sz w:val="24"/>
          <w:szCs w:val="24"/>
        </w:rPr>
      </w:pPr>
    </w:p>
    <w:p w14:paraId="133C564F" w14:textId="77777777" w:rsidR="00F73265" w:rsidRPr="00E9560E" w:rsidRDefault="00F73265" w:rsidP="00F73265">
      <w:pPr>
        <w:rPr>
          <w:rFonts w:ascii="Arial" w:hAnsi="Arial" w:cs="Arial"/>
          <w:b/>
          <w:color w:val="C00000"/>
          <w:sz w:val="24"/>
          <w:szCs w:val="24"/>
        </w:rPr>
      </w:pPr>
      <w:r w:rsidRPr="00E9560E">
        <w:rPr>
          <w:rFonts w:ascii="Arial" w:hAnsi="Arial" w:cs="Arial"/>
          <w:b/>
          <w:color w:val="C00000"/>
          <w:sz w:val="24"/>
          <w:szCs w:val="24"/>
        </w:rPr>
        <w:t>The Graduated Approach</w:t>
      </w:r>
    </w:p>
    <w:p w14:paraId="0CC7D0F2" w14:textId="77777777" w:rsidR="00F73265" w:rsidRPr="00E9560E" w:rsidRDefault="00F73265" w:rsidP="00F73265">
      <w:pPr>
        <w:rPr>
          <w:rFonts w:ascii="Arial" w:hAnsi="Arial" w:cs="Arial"/>
          <w:sz w:val="24"/>
          <w:szCs w:val="24"/>
        </w:rPr>
      </w:pPr>
      <w:r w:rsidRPr="00E9560E">
        <w:rPr>
          <w:rFonts w:ascii="Arial" w:hAnsi="Arial" w:cs="Arial"/>
          <w:sz w:val="24"/>
          <w:szCs w:val="24"/>
        </w:rPr>
        <w:t xml:space="preserve">The </w:t>
      </w:r>
      <w:r w:rsidRPr="00DC4695">
        <w:rPr>
          <w:rFonts w:ascii="Arial" w:hAnsi="Arial" w:cs="Arial"/>
          <w:b/>
          <w:i/>
          <w:sz w:val="24"/>
          <w:szCs w:val="24"/>
        </w:rPr>
        <w:t>SEN</w:t>
      </w:r>
      <w:r w:rsidR="00255D18" w:rsidRPr="00DC4695">
        <w:rPr>
          <w:rFonts w:ascii="Arial" w:hAnsi="Arial" w:cs="Arial"/>
          <w:b/>
          <w:i/>
          <w:sz w:val="24"/>
          <w:szCs w:val="24"/>
        </w:rPr>
        <w:t>D</w:t>
      </w:r>
      <w:r w:rsidRPr="00DC4695">
        <w:rPr>
          <w:rFonts w:ascii="Arial" w:hAnsi="Arial" w:cs="Arial"/>
          <w:b/>
          <w:i/>
          <w:sz w:val="24"/>
          <w:szCs w:val="24"/>
        </w:rPr>
        <w:t xml:space="preserve"> Code of Practice</w:t>
      </w:r>
      <w:r w:rsidR="00255D18" w:rsidRPr="00DC4695">
        <w:rPr>
          <w:rFonts w:ascii="Arial" w:hAnsi="Arial" w:cs="Arial"/>
          <w:b/>
          <w:i/>
          <w:sz w:val="24"/>
          <w:szCs w:val="24"/>
        </w:rPr>
        <w:t xml:space="preserve"> 2015</w:t>
      </w:r>
      <w:r w:rsidRPr="00E9560E">
        <w:rPr>
          <w:rFonts w:ascii="Arial" w:hAnsi="Arial" w:cs="Arial"/>
          <w:sz w:val="24"/>
          <w:szCs w:val="24"/>
        </w:rPr>
        <w:t xml:space="preserve"> sets out a graduated response to meeting pupil’s special educational needs. This involves a cycle of </w:t>
      </w:r>
      <w:r w:rsidR="008C209B">
        <w:rPr>
          <w:rFonts w:ascii="Arial" w:hAnsi="Arial" w:cs="Arial"/>
          <w:i/>
          <w:sz w:val="24"/>
          <w:szCs w:val="24"/>
        </w:rPr>
        <w:t xml:space="preserve">Assess, Plan, Do and </w:t>
      </w:r>
      <w:r w:rsidRPr="00E9560E">
        <w:rPr>
          <w:rFonts w:ascii="Arial" w:hAnsi="Arial" w:cs="Arial"/>
          <w:i/>
          <w:sz w:val="24"/>
          <w:szCs w:val="24"/>
        </w:rPr>
        <w:t>Review.</w:t>
      </w:r>
      <w:r w:rsidRPr="00E9560E">
        <w:rPr>
          <w:rFonts w:ascii="Arial" w:hAnsi="Arial" w:cs="Arial"/>
          <w:sz w:val="24"/>
          <w:szCs w:val="24"/>
        </w:rPr>
        <w:t xml:space="preserve"> </w:t>
      </w:r>
    </w:p>
    <w:p w14:paraId="68A788E3" w14:textId="77777777" w:rsidR="00F73265" w:rsidRPr="008C209B" w:rsidRDefault="00F73265" w:rsidP="00F73265">
      <w:pPr>
        <w:rPr>
          <w:rFonts w:ascii="Arial" w:hAnsi="Arial" w:cs="Arial"/>
          <w:sz w:val="24"/>
          <w:szCs w:val="24"/>
        </w:rPr>
      </w:pPr>
      <w:r w:rsidRPr="00E9560E">
        <w:rPr>
          <w:rFonts w:ascii="Arial" w:hAnsi="Arial" w:cs="Arial"/>
          <w:sz w:val="24"/>
          <w:szCs w:val="24"/>
        </w:rPr>
        <w:t xml:space="preserve"> </w:t>
      </w:r>
      <w:r w:rsidR="008C209B">
        <w:rPr>
          <w:rFonts w:ascii="Arial" w:hAnsi="Arial" w:cs="Arial"/>
          <w:sz w:val="24"/>
          <w:szCs w:val="24"/>
        </w:rPr>
        <w:t xml:space="preserve">               </w:t>
      </w:r>
      <w:r w:rsidRPr="008C209B">
        <w:rPr>
          <w:rFonts w:ascii="Arial" w:hAnsi="Arial" w:cs="Arial"/>
          <w:b/>
          <w:sz w:val="24"/>
          <w:szCs w:val="24"/>
        </w:rPr>
        <w:t xml:space="preserve">Early identification/monitoring progress /adjusting teaching </w:t>
      </w:r>
    </w:p>
    <w:p w14:paraId="7E3B5669" w14:textId="77777777" w:rsidR="00F73265" w:rsidRPr="00E9560E" w:rsidRDefault="00F73265" w:rsidP="00F73265">
      <w:pPr>
        <w:jc w:val="both"/>
        <w:rPr>
          <w:rFonts w:ascii="Arial" w:hAnsi="Arial" w:cs="Arial"/>
          <w:sz w:val="24"/>
          <w:szCs w:val="24"/>
        </w:rPr>
      </w:pPr>
      <w:proofErr w:type="spellStart"/>
      <w:r w:rsidRPr="00E9560E">
        <w:rPr>
          <w:rFonts w:ascii="Arial" w:hAnsi="Arial" w:cs="Arial"/>
          <w:sz w:val="24"/>
          <w:szCs w:val="24"/>
        </w:rPr>
        <w:t>TheTrust</w:t>
      </w:r>
      <w:proofErr w:type="spellEnd"/>
      <w:r w:rsidRPr="00E9560E">
        <w:rPr>
          <w:rFonts w:ascii="Arial" w:hAnsi="Arial" w:cs="Arial"/>
          <w:sz w:val="24"/>
          <w:szCs w:val="24"/>
        </w:rPr>
        <w:t xml:space="preserve"> strives to create a positive environment with interactive teaching where all pupils can participate and achieve supported by the effective use of the </w:t>
      </w:r>
      <w:r w:rsidRPr="00E9560E">
        <w:rPr>
          <w:rFonts w:ascii="Arial" w:hAnsi="Arial" w:cs="Arial"/>
          <w:i/>
          <w:sz w:val="24"/>
          <w:szCs w:val="24"/>
        </w:rPr>
        <w:t>Assess, Plan, Do and Review</w:t>
      </w:r>
      <w:r w:rsidRPr="00E9560E">
        <w:rPr>
          <w:rFonts w:ascii="Arial" w:hAnsi="Arial" w:cs="Arial"/>
          <w:sz w:val="24"/>
          <w:szCs w:val="24"/>
        </w:rPr>
        <w:t xml:space="preserve"> cycle. When a pupil’s progress is first identified as a cause for concern then it is the responsibility of the class teacher to adjust their teaching and to consider the following: </w:t>
      </w:r>
    </w:p>
    <w:p w14:paraId="456EF434" w14:textId="77777777" w:rsidR="00F73265" w:rsidRPr="00E9560E" w:rsidRDefault="00F73265" w:rsidP="008C209B">
      <w:pPr>
        <w:pStyle w:val="ListParagraph"/>
        <w:numPr>
          <w:ilvl w:val="0"/>
          <w:numId w:val="34"/>
        </w:numPr>
        <w:jc w:val="both"/>
        <w:rPr>
          <w:rFonts w:ascii="Arial" w:hAnsi="Arial" w:cs="Arial"/>
          <w:sz w:val="24"/>
          <w:szCs w:val="24"/>
        </w:rPr>
      </w:pPr>
      <w:r w:rsidRPr="00E9560E">
        <w:rPr>
          <w:rFonts w:ascii="Arial" w:hAnsi="Arial" w:cs="Arial"/>
          <w:sz w:val="24"/>
          <w:szCs w:val="24"/>
        </w:rPr>
        <w:t xml:space="preserve">‘Wave 1’ high quality teaching - adapting teaching in the classroom to address needs /varying teaching styles / use of access strategies </w:t>
      </w:r>
    </w:p>
    <w:p w14:paraId="4C9B44AF" w14:textId="77777777" w:rsidR="00F73265" w:rsidRPr="00E9560E" w:rsidRDefault="007C2EBE" w:rsidP="008C209B">
      <w:pPr>
        <w:pStyle w:val="ListParagraph"/>
        <w:numPr>
          <w:ilvl w:val="0"/>
          <w:numId w:val="34"/>
        </w:numPr>
        <w:jc w:val="both"/>
        <w:rPr>
          <w:rFonts w:ascii="Arial" w:hAnsi="Arial" w:cs="Arial"/>
          <w:sz w:val="24"/>
          <w:szCs w:val="24"/>
        </w:rPr>
      </w:pPr>
      <w:r>
        <w:rPr>
          <w:rFonts w:ascii="Arial" w:hAnsi="Arial" w:cs="Arial"/>
          <w:sz w:val="24"/>
          <w:szCs w:val="24"/>
        </w:rPr>
        <w:t>I</w:t>
      </w:r>
      <w:r w:rsidR="00F73265" w:rsidRPr="00E9560E">
        <w:rPr>
          <w:rFonts w:ascii="Arial" w:hAnsi="Arial" w:cs="Arial"/>
          <w:sz w:val="24"/>
          <w:szCs w:val="24"/>
        </w:rPr>
        <w:t xml:space="preserve">nvolving the SENDCO  </w:t>
      </w:r>
    </w:p>
    <w:p w14:paraId="7BA6C696" w14:textId="77777777" w:rsidR="00F73265" w:rsidRPr="00E9560E" w:rsidRDefault="007C2EBE" w:rsidP="008C209B">
      <w:pPr>
        <w:pStyle w:val="ListParagraph"/>
        <w:numPr>
          <w:ilvl w:val="0"/>
          <w:numId w:val="34"/>
        </w:numPr>
        <w:jc w:val="both"/>
        <w:rPr>
          <w:rFonts w:ascii="Arial" w:hAnsi="Arial" w:cs="Arial"/>
          <w:sz w:val="24"/>
          <w:szCs w:val="24"/>
        </w:rPr>
      </w:pPr>
      <w:r>
        <w:rPr>
          <w:rFonts w:ascii="Arial" w:hAnsi="Arial" w:cs="Arial"/>
          <w:sz w:val="24"/>
          <w:szCs w:val="24"/>
        </w:rPr>
        <w:t>K</w:t>
      </w:r>
      <w:r w:rsidR="00F73265" w:rsidRPr="00E9560E">
        <w:rPr>
          <w:rFonts w:ascii="Arial" w:hAnsi="Arial" w:cs="Arial"/>
          <w:sz w:val="24"/>
          <w:szCs w:val="24"/>
        </w:rPr>
        <w:t>eeping up to date regarding knowledge and understanding of cognition and learning, communication and interaction, social, emotional and mental health, physical and sensory needs</w:t>
      </w:r>
    </w:p>
    <w:p w14:paraId="481D609A" w14:textId="77777777" w:rsidR="00F73265" w:rsidRPr="00E9560E" w:rsidRDefault="007C2EBE" w:rsidP="008C209B">
      <w:pPr>
        <w:pStyle w:val="ListParagraph"/>
        <w:numPr>
          <w:ilvl w:val="0"/>
          <w:numId w:val="34"/>
        </w:numPr>
        <w:jc w:val="both"/>
        <w:rPr>
          <w:rFonts w:ascii="Arial" w:hAnsi="Arial" w:cs="Arial"/>
          <w:sz w:val="24"/>
          <w:szCs w:val="24"/>
        </w:rPr>
      </w:pPr>
      <w:r>
        <w:rPr>
          <w:rFonts w:ascii="Arial" w:hAnsi="Arial" w:cs="Arial"/>
          <w:sz w:val="24"/>
          <w:szCs w:val="24"/>
        </w:rPr>
        <w:t>I</w:t>
      </w:r>
      <w:r w:rsidR="00F73265" w:rsidRPr="00E9560E">
        <w:rPr>
          <w:rFonts w:ascii="Arial" w:hAnsi="Arial" w:cs="Arial"/>
          <w:sz w:val="24"/>
          <w:szCs w:val="24"/>
        </w:rPr>
        <w:t xml:space="preserve">nvolving parents/carers  </w:t>
      </w:r>
    </w:p>
    <w:p w14:paraId="2A0FD461" w14:textId="77777777" w:rsidR="00F73265" w:rsidRPr="00E9560E" w:rsidRDefault="007C2EBE" w:rsidP="008C209B">
      <w:pPr>
        <w:pStyle w:val="ListParagraph"/>
        <w:numPr>
          <w:ilvl w:val="0"/>
          <w:numId w:val="34"/>
        </w:numPr>
        <w:jc w:val="both"/>
        <w:rPr>
          <w:rFonts w:ascii="Arial" w:hAnsi="Arial" w:cs="Arial"/>
          <w:sz w:val="24"/>
          <w:szCs w:val="24"/>
        </w:rPr>
      </w:pPr>
      <w:r>
        <w:rPr>
          <w:rFonts w:ascii="Arial" w:hAnsi="Arial" w:cs="Arial"/>
          <w:sz w:val="24"/>
          <w:szCs w:val="24"/>
        </w:rPr>
        <w:t>C</w:t>
      </w:r>
      <w:r w:rsidR="00F73265" w:rsidRPr="00E9560E">
        <w:rPr>
          <w:rFonts w:ascii="Arial" w:hAnsi="Arial" w:cs="Arial"/>
          <w:sz w:val="24"/>
          <w:szCs w:val="24"/>
        </w:rPr>
        <w:t>hecking whether there ha</w:t>
      </w:r>
      <w:r w:rsidR="00255D18">
        <w:rPr>
          <w:rFonts w:ascii="Arial" w:hAnsi="Arial" w:cs="Arial"/>
          <w:sz w:val="24"/>
          <w:szCs w:val="24"/>
        </w:rPr>
        <w:t>ve</w:t>
      </w:r>
      <w:r w:rsidR="00F73265" w:rsidRPr="00E9560E">
        <w:rPr>
          <w:rFonts w:ascii="Arial" w:hAnsi="Arial" w:cs="Arial"/>
          <w:sz w:val="24"/>
          <w:szCs w:val="24"/>
        </w:rPr>
        <w:t xml:space="preserve"> been recent hearing and vision checks (to discount any unidentified problems)  </w:t>
      </w:r>
    </w:p>
    <w:p w14:paraId="3C535E50" w14:textId="77777777" w:rsidR="007C2EBE" w:rsidRDefault="007C2EBE" w:rsidP="007C2EBE">
      <w:pPr>
        <w:pStyle w:val="ListParagraph"/>
        <w:numPr>
          <w:ilvl w:val="0"/>
          <w:numId w:val="34"/>
        </w:numPr>
        <w:jc w:val="both"/>
        <w:rPr>
          <w:rFonts w:ascii="Arial" w:hAnsi="Arial" w:cs="Arial"/>
          <w:sz w:val="24"/>
          <w:szCs w:val="24"/>
        </w:rPr>
      </w:pPr>
      <w:r>
        <w:rPr>
          <w:rFonts w:ascii="Arial" w:hAnsi="Arial" w:cs="Arial"/>
          <w:sz w:val="24"/>
          <w:szCs w:val="24"/>
        </w:rPr>
        <w:t>G</w:t>
      </w:r>
      <w:r w:rsidR="00F73265" w:rsidRPr="00E9560E">
        <w:rPr>
          <w:rFonts w:ascii="Arial" w:hAnsi="Arial" w:cs="Arial"/>
          <w:sz w:val="24"/>
          <w:szCs w:val="24"/>
        </w:rPr>
        <w:t xml:space="preserve">athering pupil views  </w:t>
      </w:r>
    </w:p>
    <w:p w14:paraId="6555EB11" w14:textId="77777777" w:rsidR="00F73265" w:rsidRPr="007C2EBE" w:rsidRDefault="007C2EBE" w:rsidP="007C2EBE">
      <w:pPr>
        <w:pStyle w:val="ListParagraph"/>
        <w:numPr>
          <w:ilvl w:val="0"/>
          <w:numId w:val="34"/>
        </w:numPr>
        <w:jc w:val="both"/>
        <w:rPr>
          <w:rFonts w:ascii="Arial" w:hAnsi="Arial" w:cs="Arial"/>
          <w:sz w:val="24"/>
          <w:szCs w:val="24"/>
        </w:rPr>
      </w:pPr>
      <w:r>
        <w:rPr>
          <w:rFonts w:ascii="Arial" w:hAnsi="Arial" w:cs="Arial"/>
          <w:sz w:val="24"/>
          <w:szCs w:val="24"/>
        </w:rPr>
        <w:t>L</w:t>
      </w:r>
      <w:r w:rsidR="00F73265" w:rsidRPr="007C2EBE">
        <w:rPr>
          <w:rFonts w:ascii="Arial" w:hAnsi="Arial" w:cs="Arial"/>
          <w:sz w:val="24"/>
          <w:szCs w:val="24"/>
        </w:rPr>
        <w:t xml:space="preserve">iaising with colleagues </w:t>
      </w:r>
    </w:p>
    <w:p w14:paraId="2C27DA5F" w14:textId="77777777" w:rsidR="007C2EBE" w:rsidRDefault="00F73265" w:rsidP="00F73265">
      <w:pPr>
        <w:rPr>
          <w:rFonts w:ascii="Arial" w:hAnsi="Arial" w:cs="Arial"/>
          <w:sz w:val="24"/>
          <w:szCs w:val="24"/>
        </w:rPr>
      </w:pPr>
      <w:r w:rsidRPr="00E9560E">
        <w:rPr>
          <w:rFonts w:ascii="Arial" w:hAnsi="Arial" w:cs="Arial"/>
          <w:sz w:val="24"/>
          <w:szCs w:val="24"/>
        </w:rPr>
        <w:t xml:space="preserve"> </w:t>
      </w:r>
    </w:p>
    <w:p w14:paraId="0FF13745" w14:textId="77777777" w:rsidR="00F73265" w:rsidRPr="007C2EBE" w:rsidRDefault="00F73265" w:rsidP="00F73265">
      <w:pPr>
        <w:rPr>
          <w:rFonts w:ascii="Arial" w:hAnsi="Arial" w:cs="Arial"/>
          <w:sz w:val="24"/>
          <w:szCs w:val="24"/>
        </w:rPr>
      </w:pPr>
      <w:r w:rsidRPr="00E9560E">
        <w:rPr>
          <w:rFonts w:ascii="Arial" w:hAnsi="Arial" w:cs="Arial"/>
          <w:b/>
          <w:color w:val="C00000"/>
          <w:sz w:val="24"/>
          <w:szCs w:val="24"/>
        </w:rPr>
        <w:t xml:space="preserve">Assessing Needs using the Graduated Response - SEND Support </w:t>
      </w:r>
    </w:p>
    <w:p w14:paraId="33E213DB" w14:textId="77777777" w:rsidR="00F73265" w:rsidRPr="00E9560E" w:rsidRDefault="00F73265" w:rsidP="00F73265">
      <w:pPr>
        <w:jc w:val="both"/>
        <w:rPr>
          <w:rFonts w:ascii="Arial" w:hAnsi="Arial" w:cs="Arial"/>
          <w:sz w:val="24"/>
          <w:szCs w:val="24"/>
        </w:rPr>
      </w:pPr>
      <w:r w:rsidRPr="00E9560E">
        <w:rPr>
          <w:rFonts w:ascii="Arial" w:hAnsi="Arial" w:cs="Arial"/>
          <w:sz w:val="24"/>
          <w:szCs w:val="24"/>
        </w:rPr>
        <w:t>If progress is still not satisfactory</w:t>
      </w:r>
      <w:r w:rsidR="008C209B">
        <w:rPr>
          <w:rFonts w:ascii="Arial" w:hAnsi="Arial" w:cs="Arial"/>
          <w:sz w:val="24"/>
          <w:szCs w:val="24"/>
        </w:rPr>
        <w:t>,</w:t>
      </w:r>
      <w:r w:rsidRPr="00E9560E">
        <w:rPr>
          <w:rFonts w:ascii="Arial" w:hAnsi="Arial" w:cs="Arial"/>
          <w:sz w:val="24"/>
          <w:szCs w:val="24"/>
        </w:rPr>
        <w:t xml:space="preserve"> </w:t>
      </w:r>
      <w:r w:rsidR="00255D18">
        <w:rPr>
          <w:rFonts w:ascii="Arial" w:hAnsi="Arial" w:cs="Arial"/>
          <w:sz w:val="24"/>
          <w:szCs w:val="24"/>
        </w:rPr>
        <w:t>after at least one term</w:t>
      </w:r>
      <w:r w:rsidR="008C209B">
        <w:rPr>
          <w:rFonts w:ascii="Arial" w:hAnsi="Arial" w:cs="Arial"/>
          <w:sz w:val="24"/>
          <w:szCs w:val="24"/>
        </w:rPr>
        <w:t>,</w:t>
      </w:r>
      <w:r w:rsidR="00255D18">
        <w:rPr>
          <w:rFonts w:ascii="Arial" w:hAnsi="Arial" w:cs="Arial"/>
          <w:sz w:val="24"/>
          <w:szCs w:val="24"/>
        </w:rPr>
        <w:t xml:space="preserve"> </w:t>
      </w:r>
      <w:r w:rsidRPr="00E9560E">
        <w:rPr>
          <w:rFonts w:ascii="Arial" w:hAnsi="Arial" w:cs="Arial"/>
          <w:sz w:val="24"/>
          <w:szCs w:val="24"/>
        </w:rPr>
        <w:t>and after discussion with parents/carers and the child themselves</w:t>
      </w:r>
      <w:r w:rsidR="00255D18">
        <w:rPr>
          <w:rFonts w:ascii="Arial" w:hAnsi="Arial" w:cs="Arial"/>
          <w:sz w:val="24"/>
          <w:szCs w:val="24"/>
        </w:rPr>
        <w:t>,</w:t>
      </w:r>
      <w:r w:rsidRPr="00E9560E">
        <w:rPr>
          <w:rFonts w:ascii="Arial" w:hAnsi="Arial" w:cs="Arial"/>
          <w:sz w:val="24"/>
          <w:szCs w:val="24"/>
        </w:rPr>
        <w:t xml:space="preserve"> then the pupil may be formally identified as requiring SEND support. At this point</w:t>
      </w:r>
      <w:r w:rsidR="00255D18">
        <w:rPr>
          <w:rFonts w:ascii="Arial" w:hAnsi="Arial" w:cs="Arial"/>
          <w:sz w:val="24"/>
          <w:szCs w:val="24"/>
        </w:rPr>
        <w:t>,</w:t>
      </w:r>
      <w:r w:rsidRPr="00E9560E">
        <w:rPr>
          <w:rFonts w:ascii="Arial" w:hAnsi="Arial" w:cs="Arial"/>
          <w:sz w:val="24"/>
          <w:szCs w:val="24"/>
        </w:rPr>
        <w:t xml:space="preserve"> a more  detailed assessment of the pupil’s skills is often necessary in order to inform future planning/target setting and targeted interventions. Greater involvement of the SENDCO is required to direct the increased level of provision. A pupil profile with individual targets is set which will then be monitored and reviewed termly. </w:t>
      </w:r>
      <w:r w:rsidRPr="00E9560E">
        <w:rPr>
          <w:rFonts w:ascii="Arial" w:hAnsi="Arial" w:cs="Arial"/>
          <w:sz w:val="24"/>
          <w:szCs w:val="24"/>
        </w:rPr>
        <w:lastRenderedPageBreak/>
        <w:t>Parents /carers will be invited to attend review meetings</w:t>
      </w:r>
      <w:r w:rsidR="00255D18">
        <w:rPr>
          <w:rFonts w:ascii="Arial" w:hAnsi="Arial" w:cs="Arial"/>
          <w:sz w:val="24"/>
          <w:szCs w:val="24"/>
        </w:rPr>
        <w:t>, whether face to face or online,</w:t>
      </w:r>
      <w:r w:rsidRPr="00E9560E">
        <w:rPr>
          <w:rFonts w:ascii="Arial" w:hAnsi="Arial" w:cs="Arial"/>
          <w:sz w:val="24"/>
          <w:szCs w:val="24"/>
        </w:rPr>
        <w:t xml:space="preserve"> and their views regarding future provision are sought through the use of person centred approaches. </w:t>
      </w:r>
    </w:p>
    <w:p w14:paraId="03207E79" w14:textId="77777777" w:rsidR="00F73265" w:rsidRPr="00E9560E" w:rsidRDefault="00F73265" w:rsidP="00F73265">
      <w:pPr>
        <w:rPr>
          <w:rFonts w:ascii="Arial" w:hAnsi="Arial" w:cs="Arial"/>
          <w:sz w:val="24"/>
          <w:szCs w:val="24"/>
        </w:rPr>
      </w:pPr>
      <w:r w:rsidRPr="00E9560E">
        <w:rPr>
          <w:rFonts w:ascii="Arial" w:hAnsi="Arial" w:cs="Arial"/>
          <w:sz w:val="24"/>
          <w:szCs w:val="24"/>
        </w:rPr>
        <w:t>If the pupil is achieving the targets and making good progress, the support may be adjusted, if not, then the school will look at additional forms of provision to support the identified need. When a class teacher or SENDCO identifies a pupil as requiring SEND support</w:t>
      </w:r>
      <w:r w:rsidR="00255D18">
        <w:rPr>
          <w:rFonts w:ascii="Arial" w:hAnsi="Arial" w:cs="Arial"/>
          <w:sz w:val="24"/>
          <w:szCs w:val="24"/>
        </w:rPr>
        <w:t>,</w:t>
      </w:r>
      <w:r w:rsidRPr="00E9560E">
        <w:rPr>
          <w:rFonts w:ascii="Arial" w:hAnsi="Arial" w:cs="Arial"/>
          <w:sz w:val="24"/>
          <w:szCs w:val="24"/>
        </w:rPr>
        <w:t xml:space="preserve"> the class teacher will provide interventions that are additional to or different from those provided as part of the setting</w:t>
      </w:r>
      <w:r w:rsidR="00255D18">
        <w:rPr>
          <w:rFonts w:ascii="Arial" w:hAnsi="Arial" w:cs="Arial"/>
          <w:sz w:val="24"/>
          <w:szCs w:val="24"/>
        </w:rPr>
        <w:t>’</w:t>
      </w:r>
      <w:r w:rsidRPr="00E9560E">
        <w:rPr>
          <w:rFonts w:ascii="Arial" w:hAnsi="Arial" w:cs="Arial"/>
          <w:sz w:val="24"/>
          <w:szCs w:val="24"/>
        </w:rPr>
        <w:t xml:space="preserve">s usual curriculum offer and strategies (wave 2, targeted support). </w:t>
      </w:r>
    </w:p>
    <w:p w14:paraId="10A08721" w14:textId="77777777" w:rsidR="00F73265" w:rsidRPr="00E9560E" w:rsidRDefault="00F73265" w:rsidP="00F73265">
      <w:pPr>
        <w:rPr>
          <w:rFonts w:ascii="Arial" w:hAnsi="Arial" w:cs="Arial"/>
          <w:sz w:val="24"/>
          <w:szCs w:val="24"/>
        </w:rPr>
      </w:pPr>
      <w:r w:rsidRPr="00E9560E">
        <w:rPr>
          <w:rFonts w:ascii="Arial" w:hAnsi="Arial" w:cs="Arial"/>
          <w:sz w:val="24"/>
          <w:szCs w:val="24"/>
        </w:rPr>
        <w:t xml:space="preserve">The triggers for additional intervention could be the teacher’s or </w:t>
      </w:r>
      <w:r w:rsidR="00255D18">
        <w:rPr>
          <w:rFonts w:ascii="Arial" w:hAnsi="Arial" w:cs="Arial"/>
          <w:sz w:val="24"/>
          <w:szCs w:val="24"/>
        </w:rPr>
        <w:t>an</w:t>
      </w:r>
      <w:r w:rsidRPr="00E9560E">
        <w:rPr>
          <w:rFonts w:ascii="Arial" w:hAnsi="Arial" w:cs="Arial"/>
          <w:sz w:val="24"/>
          <w:szCs w:val="24"/>
        </w:rPr>
        <w:t>other</w:t>
      </w:r>
      <w:r w:rsidR="00255D18">
        <w:rPr>
          <w:rFonts w:ascii="Arial" w:hAnsi="Arial" w:cs="Arial"/>
          <w:sz w:val="24"/>
          <w:szCs w:val="24"/>
        </w:rPr>
        <w:t>’</w:t>
      </w:r>
      <w:r w:rsidRPr="00E9560E">
        <w:rPr>
          <w:rFonts w:ascii="Arial" w:hAnsi="Arial" w:cs="Arial"/>
          <w:sz w:val="24"/>
          <w:szCs w:val="24"/>
        </w:rPr>
        <w:t>s</w:t>
      </w:r>
      <w:r w:rsidR="00255D18">
        <w:rPr>
          <w:rFonts w:ascii="Arial" w:hAnsi="Arial" w:cs="Arial"/>
          <w:sz w:val="24"/>
          <w:szCs w:val="24"/>
        </w:rPr>
        <w:t>/others’</w:t>
      </w:r>
      <w:r w:rsidRPr="00E9560E">
        <w:rPr>
          <w:rFonts w:ascii="Arial" w:hAnsi="Arial" w:cs="Arial"/>
          <w:sz w:val="24"/>
          <w:szCs w:val="24"/>
        </w:rPr>
        <w:t xml:space="preserve"> concern, underpinned by evidence, about a pupil who</w:t>
      </w:r>
      <w:r w:rsidR="00255D18">
        <w:rPr>
          <w:rFonts w:ascii="Arial" w:hAnsi="Arial" w:cs="Arial"/>
          <w:sz w:val="24"/>
          <w:szCs w:val="24"/>
        </w:rPr>
        <w:t>,</w:t>
      </w:r>
      <w:r w:rsidRPr="00E9560E">
        <w:rPr>
          <w:rFonts w:ascii="Arial" w:hAnsi="Arial" w:cs="Arial"/>
          <w:sz w:val="24"/>
          <w:szCs w:val="24"/>
        </w:rPr>
        <w:t xml:space="preserve"> despite receiving differentiated learning opportunities:  </w:t>
      </w:r>
    </w:p>
    <w:p w14:paraId="796CC60B" w14:textId="77777777" w:rsidR="00F73265" w:rsidRPr="00E9560E" w:rsidRDefault="007C2EBE" w:rsidP="00F73265">
      <w:pPr>
        <w:pStyle w:val="ListParagraph"/>
        <w:numPr>
          <w:ilvl w:val="0"/>
          <w:numId w:val="26"/>
        </w:numPr>
        <w:jc w:val="both"/>
        <w:rPr>
          <w:rFonts w:ascii="Arial" w:hAnsi="Arial" w:cs="Arial"/>
          <w:sz w:val="24"/>
          <w:szCs w:val="24"/>
        </w:rPr>
      </w:pPr>
      <w:r>
        <w:rPr>
          <w:rFonts w:ascii="Arial" w:hAnsi="Arial" w:cs="Arial"/>
          <w:sz w:val="24"/>
          <w:szCs w:val="24"/>
        </w:rPr>
        <w:t>M</w:t>
      </w:r>
      <w:r w:rsidR="00F73265" w:rsidRPr="00E9560E">
        <w:rPr>
          <w:rFonts w:ascii="Arial" w:hAnsi="Arial" w:cs="Arial"/>
          <w:sz w:val="24"/>
          <w:szCs w:val="24"/>
        </w:rPr>
        <w:t xml:space="preserve">akes little or no progress even when teaching approaches are targeted particularly to a pupil’s identified area of weakness </w:t>
      </w:r>
    </w:p>
    <w:p w14:paraId="5CF688A8" w14:textId="77777777" w:rsidR="00F73265" w:rsidRPr="00E9560E" w:rsidRDefault="007C2EBE" w:rsidP="00F73265">
      <w:pPr>
        <w:pStyle w:val="ListParagraph"/>
        <w:numPr>
          <w:ilvl w:val="0"/>
          <w:numId w:val="26"/>
        </w:numPr>
        <w:jc w:val="both"/>
        <w:rPr>
          <w:rFonts w:ascii="Arial" w:hAnsi="Arial" w:cs="Arial"/>
          <w:sz w:val="24"/>
          <w:szCs w:val="24"/>
        </w:rPr>
      </w:pPr>
      <w:r>
        <w:rPr>
          <w:rFonts w:ascii="Arial" w:hAnsi="Arial" w:cs="Arial"/>
          <w:sz w:val="24"/>
          <w:szCs w:val="24"/>
        </w:rPr>
        <w:t>S</w:t>
      </w:r>
      <w:r w:rsidR="00F73265" w:rsidRPr="00E9560E">
        <w:rPr>
          <w:rFonts w:ascii="Arial" w:hAnsi="Arial" w:cs="Arial"/>
          <w:sz w:val="24"/>
          <w:szCs w:val="24"/>
        </w:rPr>
        <w:t xml:space="preserve">hows signs of difficulty in developing literacy or mathematics skills which result in poor attainment in some curriculum areas </w:t>
      </w:r>
    </w:p>
    <w:p w14:paraId="78E58E30" w14:textId="77777777" w:rsidR="00F73265" w:rsidRPr="00E9560E" w:rsidRDefault="007C2EBE" w:rsidP="00F73265">
      <w:pPr>
        <w:pStyle w:val="ListParagraph"/>
        <w:numPr>
          <w:ilvl w:val="0"/>
          <w:numId w:val="26"/>
        </w:numPr>
        <w:jc w:val="both"/>
        <w:rPr>
          <w:rFonts w:ascii="Arial" w:hAnsi="Arial" w:cs="Arial"/>
          <w:sz w:val="24"/>
          <w:szCs w:val="24"/>
        </w:rPr>
      </w:pPr>
      <w:r>
        <w:rPr>
          <w:rFonts w:ascii="Arial" w:hAnsi="Arial" w:cs="Arial"/>
          <w:sz w:val="24"/>
          <w:szCs w:val="24"/>
        </w:rPr>
        <w:t>P</w:t>
      </w:r>
      <w:r w:rsidR="00F73265" w:rsidRPr="00E9560E">
        <w:rPr>
          <w:rFonts w:ascii="Arial" w:hAnsi="Arial" w:cs="Arial"/>
          <w:sz w:val="24"/>
          <w:szCs w:val="24"/>
        </w:rPr>
        <w:t xml:space="preserve">resents persistent social, emotional or mental health difficulties which are not ameliorated by the behaviour / pastoral management techniques usually employed in the school </w:t>
      </w:r>
    </w:p>
    <w:p w14:paraId="198CBCA1" w14:textId="77777777" w:rsidR="00F73265" w:rsidRPr="00E9560E" w:rsidRDefault="007C2EBE" w:rsidP="00F73265">
      <w:pPr>
        <w:pStyle w:val="ListParagraph"/>
        <w:numPr>
          <w:ilvl w:val="0"/>
          <w:numId w:val="26"/>
        </w:numPr>
        <w:jc w:val="both"/>
        <w:rPr>
          <w:rFonts w:ascii="Arial" w:hAnsi="Arial" w:cs="Arial"/>
          <w:sz w:val="24"/>
          <w:szCs w:val="24"/>
        </w:rPr>
      </w:pPr>
      <w:r>
        <w:rPr>
          <w:rFonts w:ascii="Arial" w:hAnsi="Arial" w:cs="Arial"/>
          <w:sz w:val="24"/>
          <w:szCs w:val="24"/>
        </w:rPr>
        <w:t>H</w:t>
      </w:r>
      <w:r w:rsidR="00F73265" w:rsidRPr="00E9560E">
        <w:rPr>
          <w:rFonts w:ascii="Arial" w:hAnsi="Arial" w:cs="Arial"/>
          <w:sz w:val="24"/>
          <w:szCs w:val="24"/>
        </w:rPr>
        <w:t xml:space="preserve">as sensory or physical problems, and continues to make little or no progress despite the provision of specialist equipment </w:t>
      </w:r>
    </w:p>
    <w:p w14:paraId="472D2343" w14:textId="77777777" w:rsidR="00F73265" w:rsidRPr="00E9560E" w:rsidRDefault="007C2EBE" w:rsidP="00F73265">
      <w:pPr>
        <w:pStyle w:val="ListParagraph"/>
        <w:numPr>
          <w:ilvl w:val="0"/>
          <w:numId w:val="26"/>
        </w:numPr>
        <w:jc w:val="both"/>
        <w:rPr>
          <w:rFonts w:ascii="Arial" w:hAnsi="Arial" w:cs="Arial"/>
          <w:sz w:val="24"/>
          <w:szCs w:val="24"/>
        </w:rPr>
      </w:pPr>
      <w:r>
        <w:rPr>
          <w:rFonts w:ascii="Arial" w:hAnsi="Arial" w:cs="Arial"/>
          <w:sz w:val="24"/>
          <w:szCs w:val="24"/>
        </w:rPr>
        <w:t>H</w:t>
      </w:r>
      <w:r w:rsidR="00F73265" w:rsidRPr="00E9560E">
        <w:rPr>
          <w:rFonts w:ascii="Arial" w:hAnsi="Arial" w:cs="Arial"/>
          <w:sz w:val="24"/>
          <w:szCs w:val="24"/>
        </w:rPr>
        <w:t>as communication and/or interaction difficulties, and continues to make little or no progress</w:t>
      </w:r>
      <w:r w:rsidR="00255D18">
        <w:rPr>
          <w:rFonts w:ascii="Arial" w:hAnsi="Arial" w:cs="Arial"/>
          <w:sz w:val="24"/>
          <w:szCs w:val="24"/>
        </w:rPr>
        <w:t>,</w:t>
      </w:r>
      <w:r w:rsidR="00F73265" w:rsidRPr="00E9560E">
        <w:rPr>
          <w:rFonts w:ascii="Arial" w:hAnsi="Arial" w:cs="Arial"/>
          <w:sz w:val="24"/>
          <w:szCs w:val="24"/>
        </w:rPr>
        <w:t xml:space="preserve"> despite the provision of a differentiated curriculum. </w:t>
      </w:r>
    </w:p>
    <w:p w14:paraId="29AE92B7" w14:textId="77777777" w:rsidR="00F73265" w:rsidRPr="00E9560E" w:rsidRDefault="00F73265" w:rsidP="00F73265">
      <w:pPr>
        <w:rPr>
          <w:rFonts w:ascii="Arial" w:hAnsi="Arial" w:cs="Arial"/>
          <w:sz w:val="24"/>
          <w:szCs w:val="24"/>
        </w:rPr>
      </w:pPr>
      <w:r w:rsidRPr="00E9560E">
        <w:rPr>
          <w:rFonts w:ascii="Arial" w:hAnsi="Arial" w:cs="Arial"/>
          <w:sz w:val="24"/>
          <w:szCs w:val="24"/>
        </w:rPr>
        <w:t xml:space="preserve"> </w:t>
      </w:r>
    </w:p>
    <w:p w14:paraId="293F3400" w14:textId="77777777" w:rsidR="00F73265" w:rsidRPr="00E9560E" w:rsidRDefault="00F73265" w:rsidP="00F73265">
      <w:pPr>
        <w:rPr>
          <w:rFonts w:ascii="Arial" w:hAnsi="Arial" w:cs="Arial"/>
          <w:b/>
          <w:color w:val="C00000"/>
          <w:sz w:val="24"/>
          <w:szCs w:val="24"/>
        </w:rPr>
      </w:pPr>
      <w:r w:rsidRPr="00E9560E">
        <w:rPr>
          <w:rFonts w:ascii="Arial" w:hAnsi="Arial" w:cs="Arial"/>
          <w:b/>
          <w:color w:val="C00000"/>
          <w:sz w:val="24"/>
          <w:szCs w:val="24"/>
        </w:rPr>
        <w:t>The Assess, Plan, Do and Review Cycle</w:t>
      </w:r>
    </w:p>
    <w:p w14:paraId="78BA9C58" w14:textId="77777777" w:rsidR="00205BE8" w:rsidRPr="00E9560E" w:rsidRDefault="00F73265" w:rsidP="00F73265">
      <w:pPr>
        <w:jc w:val="both"/>
        <w:rPr>
          <w:rFonts w:ascii="Arial" w:hAnsi="Arial" w:cs="Arial"/>
          <w:sz w:val="24"/>
          <w:szCs w:val="24"/>
        </w:rPr>
      </w:pPr>
      <w:r w:rsidRPr="00E9560E">
        <w:rPr>
          <w:rFonts w:ascii="Arial" w:hAnsi="Arial" w:cs="Arial"/>
          <w:sz w:val="24"/>
          <w:szCs w:val="24"/>
        </w:rPr>
        <w:t xml:space="preserve">When a pupil has been identified as requiring SEND support there is an ongoing cycle of assess, plan, do and review. </w:t>
      </w:r>
    </w:p>
    <w:p w14:paraId="2A0CCC96" w14:textId="77777777" w:rsidR="00205BE8" w:rsidRPr="00E9560E" w:rsidRDefault="00205BE8" w:rsidP="007C2EBE">
      <w:pPr>
        <w:spacing w:after="0" w:line="249" w:lineRule="auto"/>
        <w:jc w:val="both"/>
        <w:rPr>
          <w:rFonts w:ascii="Arial" w:hAnsi="Arial" w:cs="Arial"/>
          <w:sz w:val="24"/>
          <w:szCs w:val="24"/>
        </w:rPr>
      </w:pPr>
      <w:r w:rsidRPr="00E9560E">
        <w:rPr>
          <w:rFonts w:ascii="Arial" w:eastAsia="Arial" w:hAnsi="Arial" w:cs="Arial"/>
          <w:b/>
          <w:color w:val="C00000"/>
          <w:sz w:val="24"/>
          <w:szCs w:val="24"/>
        </w:rPr>
        <w:t>A</w:t>
      </w:r>
      <w:r w:rsidR="00AE5272" w:rsidRPr="00E9560E">
        <w:rPr>
          <w:rFonts w:ascii="Arial" w:eastAsia="Arial" w:hAnsi="Arial" w:cs="Arial"/>
          <w:b/>
          <w:color w:val="C00000"/>
          <w:sz w:val="24"/>
          <w:szCs w:val="24"/>
        </w:rPr>
        <w:t>ssess</w:t>
      </w:r>
      <w:r w:rsidRPr="00E9560E">
        <w:rPr>
          <w:rFonts w:ascii="Arial" w:hAnsi="Arial" w:cs="Arial"/>
          <w:color w:val="C00000"/>
          <w:sz w:val="24"/>
          <w:szCs w:val="24"/>
        </w:rPr>
        <w:t xml:space="preserve"> </w:t>
      </w:r>
      <w:r w:rsidR="007C2EBE">
        <w:rPr>
          <w:rFonts w:ascii="Arial" w:hAnsi="Arial" w:cs="Arial"/>
          <w:color w:val="221E1F"/>
          <w:sz w:val="24"/>
          <w:szCs w:val="24"/>
        </w:rPr>
        <w:t>–</w:t>
      </w:r>
      <w:r w:rsidRPr="00E9560E">
        <w:rPr>
          <w:rFonts w:ascii="Arial" w:hAnsi="Arial" w:cs="Arial"/>
          <w:color w:val="221E1F"/>
          <w:sz w:val="24"/>
          <w:szCs w:val="24"/>
        </w:rPr>
        <w:t xml:space="preserve"> T</w:t>
      </w:r>
      <w:r w:rsidRPr="00E9560E">
        <w:rPr>
          <w:rFonts w:ascii="Arial" w:hAnsi="Arial" w:cs="Arial"/>
          <w:sz w:val="24"/>
          <w:szCs w:val="24"/>
        </w:rPr>
        <w:t>he teacher and SENDCO consider all the information gathered from within the school about the pupil’s progress, alongside national data and expectations of progress. This includes formative assessment, using effective tools and early assessment materials. From this, the school can</w:t>
      </w:r>
      <w:r w:rsidRPr="00E9560E">
        <w:rPr>
          <w:rFonts w:ascii="Arial" w:hAnsi="Arial" w:cs="Arial"/>
          <w:color w:val="221E1F"/>
          <w:sz w:val="24"/>
          <w:szCs w:val="24"/>
        </w:rPr>
        <w:t xml:space="preserve"> identify the child’s current attainment, achievements and learning profile. This may involve taking advice from the SENDCO, external specialists and may include the use of diagnostic and other assessments to determine the exact areas of need and strategies recommended. Where external specialists are involved directly with the pupil, parental consent will be sought first. Information will also be gathered from the pupil themselves to determine what is important to them and how best they feel they can be supported. </w:t>
      </w:r>
    </w:p>
    <w:p w14:paraId="481170A1" w14:textId="77777777" w:rsidR="00205BE8" w:rsidRPr="00E9560E" w:rsidRDefault="00205BE8" w:rsidP="00205BE8">
      <w:pPr>
        <w:spacing w:after="0"/>
        <w:ind w:left="75"/>
        <w:jc w:val="both"/>
        <w:rPr>
          <w:rFonts w:ascii="Arial" w:hAnsi="Arial" w:cs="Arial"/>
          <w:sz w:val="24"/>
          <w:szCs w:val="24"/>
        </w:rPr>
      </w:pPr>
      <w:r w:rsidRPr="00E9560E">
        <w:rPr>
          <w:rFonts w:ascii="Arial" w:hAnsi="Arial" w:cs="Arial"/>
          <w:sz w:val="24"/>
          <w:szCs w:val="24"/>
        </w:rPr>
        <w:t xml:space="preserve"> </w:t>
      </w:r>
    </w:p>
    <w:p w14:paraId="601ABE08" w14:textId="77777777" w:rsidR="00205BE8" w:rsidRPr="00E9560E" w:rsidRDefault="00205BE8" w:rsidP="007C2EBE">
      <w:pPr>
        <w:spacing w:after="26" w:line="240" w:lineRule="auto"/>
        <w:jc w:val="both"/>
        <w:rPr>
          <w:rFonts w:ascii="Arial" w:hAnsi="Arial" w:cs="Arial"/>
          <w:sz w:val="24"/>
          <w:szCs w:val="24"/>
        </w:rPr>
      </w:pPr>
      <w:r w:rsidRPr="00E9560E">
        <w:rPr>
          <w:rFonts w:ascii="Arial" w:eastAsia="Arial" w:hAnsi="Arial" w:cs="Arial"/>
          <w:b/>
          <w:color w:val="C00000"/>
          <w:sz w:val="24"/>
          <w:szCs w:val="24"/>
        </w:rPr>
        <w:t>P</w:t>
      </w:r>
      <w:r w:rsidR="00AE5272" w:rsidRPr="00E9560E">
        <w:rPr>
          <w:rFonts w:ascii="Arial" w:eastAsia="Arial" w:hAnsi="Arial" w:cs="Arial"/>
          <w:b/>
          <w:color w:val="C00000"/>
          <w:sz w:val="24"/>
          <w:szCs w:val="24"/>
        </w:rPr>
        <w:t>lan</w:t>
      </w:r>
      <w:r w:rsidRPr="00E9560E">
        <w:rPr>
          <w:rFonts w:ascii="Arial" w:hAnsi="Arial" w:cs="Arial"/>
          <w:color w:val="C00000"/>
          <w:sz w:val="24"/>
          <w:szCs w:val="24"/>
        </w:rPr>
        <w:t xml:space="preserve"> </w:t>
      </w:r>
      <w:r w:rsidRPr="00E9560E">
        <w:rPr>
          <w:rFonts w:ascii="Arial" w:hAnsi="Arial" w:cs="Arial"/>
          <w:color w:val="221E1F"/>
          <w:sz w:val="24"/>
          <w:szCs w:val="24"/>
        </w:rPr>
        <w:t>– Pupils and parents</w:t>
      </w:r>
      <w:r w:rsidR="008C209B">
        <w:rPr>
          <w:rFonts w:ascii="Arial" w:hAnsi="Arial" w:cs="Arial"/>
          <w:color w:val="221E1F"/>
          <w:sz w:val="24"/>
          <w:szCs w:val="24"/>
        </w:rPr>
        <w:t>/carers</w:t>
      </w:r>
      <w:r w:rsidRPr="00E9560E">
        <w:rPr>
          <w:rFonts w:ascii="Arial" w:hAnsi="Arial" w:cs="Arial"/>
          <w:color w:val="221E1F"/>
          <w:sz w:val="24"/>
          <w:szCs w:val="24"/>
        </w:rPr>
        <w:t xml:space="preserve"> are involved in the planning process as much as possible. This means that the pupil and their parents are supported in the planning process to arrive at goals and plans that make them both key contributors in the learning process. This </w:t>
      </w:r>
      <w:r w:rsidRPr="00E9560E">
        <w:rPr>
          <w:rFonts w:ascii="Arial" w:hAnsi="Arial" w:cs="Arial"/>
          <w:color w:val="221E1F"/>
          <w:sz w:val="24"/>
          <w:szCs w:val="24"/>
        </w:rPr>
        <w:lastRenderedPageBreak/>
        <w:t xml:space="preserve">process helps to ascertain aspirations and outcomes for the child in the short and longer term. Plans are shared with parents for the half- term, including the expected outcomes, actions and strategies and intervention to be used. A review date is also included on the plan and this is usually half termly.  </w:t>
      </w:r>
    </w:p>
    <w:p w14:paraId="7CF9282C" w14:textId="77777777" w:rsidR="00205BE8" w:rsidRPr="00E9560E" w:rsidRDefault="00205BE8" w:rsidP="00205BE8">
      <w:pPr>
        <w:spacing w:after="0"/>
        <w:ind w:left="75"/>
        <w:jc w:val="both"/>
        <w:rPr>
          <w:rFonts w:ascii="Arial" w:hAnsi="Arial" w:cs="Arial"/>
          <w:sz w:val="24"/>
          <w:szCs w:val="24"/>
        </w:rPr>
      </w:pPr>
      <w:r w:rsidRPr="00E9560E">
        <w:rPr>
          <w:rFonts w:ascii="Arial" w:hAnsi="Arial" w:cs="Arial"/>
          <w:sz w:val="24"/>
          <w:szCs w:val="24"/>
        </w:rPr>
        <w:t xml:space="preserve"> </w:t>
      </w:r>
    </w:p>
    <w:p w14:paraId="7D871611" w14:textId="77777777" w:rsidR="00205BE8" w:rsidRPr="00E9560E" w:rsidRDefault="00205BE8" w:rsidP="007C2EBE">
      <w:pPr>
        <w:spacing w:after="0" w:line="249" w:lineRule="auto"/>
        <w:jc w:val="both"/>
        <w:rPr>
          <w:rFonts w:ascii="Arial" w:hAnsi="Arial" w:cs="Arial"/>
          <w:sz w:val="24"/>
          <w:szCs w:val="24"/>
        </w:rPr>
      </w:pPr>
      <w:r w:rsidRPr="00E9560E">
        <w:rPr>
          <w:rFonts w:ascii="Arial" w:eastAsia="Arial" w:hAnsi="Arial" w:cs="Arial"/>
          <w:b/>
          <w:color w:val="C00000"/>
          <w:sz w:val="24"/>
          <w:szCs w:val="24"/>
        </w:rPr>
        <w:t>D</w:t>
      </w:r>
      <w:r w:rsidR="00AE5272" w:rsidRPr="00E9560E">
        <w:rPr>
          <w:rFonts w:ascii="Arial" w:eastAsia="Arial" w:hAnsi="Arial" w:cs="Arial"/>
          <w:b/>
          <w:color w:val="C00000"/>
          <w:sz w:val="24"/>
          <w:szCs w:val="24"/>
        </w:rPr>
        <w:t>o</w:t>
      </w:r>
      <w:r w:rsidR="007C2EBE">
        <w:rPr>
          <w:rFonts w:ascii="Arial" w:eastAsia="Arial" w:hAnsi="Arial" w:cs="Arial"/>
          <w:b/>
          <w:color w:val="C00000"/>
          <w:sz w:val="24"/>
          <w:szCs w:val="24"/>
        </w:rPr>
        <w:t xml:space="preserve"> </w:t>
      </w:r>
      <w:r w:rsidR="007C2EBE">
        <w:rPr>
          <w:rFonts w:ascii="Arial" w:hAnsi="Arial" w:cs="Arial"/>
          <w:color w:val="221E1F"/>
          <w:sz w:val="24"/>
          <w:szCs w:val="24"/>
        </w:rPr>
        <w:t>–</w:t>
      </w:r>
      <w:r w:rsidRPr="00E9560E">
        <w:rPr>
          <w:rFonts w:ascii="Arial" w:hAnsi="Arial" w:cs="Arial"/>
          <w:color w:val="221E1F"/>
          <w:sz w:val="24"/>
          <w:szCs w:val="24"/>
        </w:rPr>
        <w:t xml:space="preserve"> The strategies and interventions agreed in the plan are implemented and progress monitored using the school’s </w:t>
      </w:r>
      <w:r w:rsidR="00B96701">
        <w:rPr>
          <w:rFonts w:ascii="Arial" w:hAnsi="Arial" w:cs="Arial"/>
          <w:color w:val="221E1F"/>
          <w:sz w:val="24"/>
          <w:szCs w:val="24"/>
        </w:rPr>
        <w:t xml:space="preserve">Insight </w:t>
      </w:r>
      <w:r w:rsidRPr="00E9560E">
        <w:rPr>
          <w:rFonts w:ascii="Arial" w:hAnsi="Arial" w:cs="Arial"/>
          <w:color w:val="221E1F"/>
          <w:sz w:val="24"/>
          <w:szCs w:val="24"/>
        </w:rPr>
        <w:t xml:space="preserve">assessment system, plus specific tracking of progress through any interventions. Progress may be measured through assessment scores and/or through qualitative observations. </w:t>
      </w:r>
    </w:p>
    <w:p w14:paraId="42669492" w14:textId="77777777" w:rsidR="00205BE8" w:rsidRPr="00E9560E" w:rsidRDefault="00205BE8" w:rsidP="00205BE8">
      <w:pPr>
        <w:spacing w:after="0"/>
        <w:ind w:left="75"/>
        <w:jc w:val="both"/>
        <w:rPr>
          <w:rFonts w:ascii="Arial" w:hAnsi="Arial" w:cs="Arial"/>
          <w:sz w:val="24"/>
          <w:szCs w:val="24"/>
        </w:rPr>
      </w:pPr>
      <w:r w:rsidRPr="00E9560E">
        <w:rPr>
          <w:rFonts w:ascii="Arial" w:hAnsi="Arial" w:cs="Arial"/>
          <w:color w:val="221E1F"/>
          <w:sz w:val="24"/>
          <w:szCs w:val="24"/>
        </w:rPr>
        <w:t xml:space="preserve"> </w:t>
      </w:r>
    </w:p>
    <w:p w14:paraId="745E6B65" w14:textId="77777777" w:rsidR="00205BE8" w:rsidRPr="00E9560E" w:rsidRDefault="00205BE8" w:rsidP="007C2EBE">
      <w:pPr>
        <w:spacing w:after="0" w:line="249" w:lineRule="auto"/>
        <w:jc w:val="both"/>
        <w:rPr>
          <w:rFonts w:ascii="Arial" w:hAnsi="Arial" w:cs="Arial"/>
          <w:sz w:val="24"/>
          <w:szCs w:val="24"/>
        </w:rPr>
      </w:pPr>
      <w:r w:rsidRPr="00E9560E">
        <w:rPr>
          <w:rFonts w:ascii="Arial" w:eastAsia="Arial" w:hAnsi="Arial" w:cs="Arial"/>
          <w:b/>
          <w:color w:val="C00000"/>
          <w:sz w:val="24"/>
          <w:szCs w:val="24"/>
        </w:rPr>
        <w:t>R</w:t>
      </w:r>
      <w:r w:rsidR="00AE5272" w:rsidRPr="00E9560E">
        <w:rPr>
          <w:rFonts w:ascii="Arial" w:eastAsia="Arial" w:hAnsi="Arial" w:cs="Arial"/>
          <w:b/>
          <w:color w:val="C00000"/>
          <w:sz w:val="24"/>
          <w:szCs w:val="24"/>
        </w:rPr>
        <w:t>eview</w:t>
      </w:r>
      <w:r w:rsidR="007C2EBE">
        <w:rPr>
          <w:rFonts w:ascii="Arial" w:eastAsia="Arial" w:hAnsi="Arial" w:cs="Arial"/>
          <w:b/>
          <w:color w:val="C00000"/>
          <w:sz w:val="24"/>
          <w:szCs w:val="24"/>
        </w:rPr>
        <w:t xml:space="preserve"> </w:t>
      </w:r>
      <w:r w:rsidR="007C2EBE">
        <w:rPr>
          <w:rFonts w:ascii="Arial" w:hAnsi="Arial" w:cs="Arial"/>
          <w:color w:val="221E1F"/>
          <w:sz w:val="24"/>
          <w:szCs w:val="24"/>
        </w:rPr>
        <w:t>–</w:t>
      </w:r>
      <w:r w:rsidRPr="00E9560E">
        <w:rPr>
          <w:rFonts w:ascii="Arial" w:hAnsi="Arial" w:cs="Arial"/>
          <w:color w:val="221E1F"/>
          <w:sz w:val="24"/>
          <w:szCs w:val="24"/>
        </w:rPr>
        <w:t xml:space="preserve"> </w:t>
      </w:r>
      <w:r w:rsidR="007C2EBE">
        <w:rPr>
          <w:rFonts w:ascii="Arial" w:hAnsi="Arial" w:cs="Arial"/>
          <w:color w:val="221E1F"/>
          <w:sz w:val="24"/>
          <w:szCs w:val="24"/>
        </w:rPr>
        <w:t>P</w:t>
      </w:r>
      <w:r w:rsidRPr="00E9560E">
        <w:rPr>
          <w:rFonts w:ascii="Arial" w:hAnsi="Arial" w:cs="Arial"/>
          <w:color w:val="221E1F"/>
          <w:sz w:val="24"/>
          <w:szCs w:val="24"/>
        </w:rPr>
        <w:t>rogress will be reviewed at the end of the specified period of intervention. This review will form the basis of further assessment and planning. Parents are invited to a half or termly meeting with the SENDCO and/or class teacher</w:t>
      </w:r>
      <w:r w:rsidR="00B96701">
        <w:rPr>
          <w:rFonts w:ascii="Arial" w:hAnsi="Arial" w:cs="Arial"/>
          <w:color w:val="221E1F"/>
          <w:sz w:val="24"/>
          <w:szCs w:val="24"/>
        </w:rPr>
        <w:t xml:space="preserve">, </w:t>
      </w:r>
      <w:r w:rsidRPr="00E9560E">
        <w:rPr>
          <w:rFonts w:ascii="Arial" w:hAnsi="Arial" w:cs="Arial"/>
          <w:color w:val="221E1F"/>
          <w:sz w:val="24"/>
          <w:szCs w:val="24"/>
        </w:rPr>
        <w:t>as appropriate</w:t>
      </w:r>
      <w:r w:rsidR="00B96701">
        <w:rPr>
          <w:rFonts w:ascii="Arial" w:hAnsi="Arial" w:cs="Arial"/>
          <w:color w:val="221E1F"/>
          <w:sz w:val="24"/>
          <w:szCs w:val="24"/>
        </w:rPr>
        <w:t xml:space="preserve"> and in line with any extra health and safety measures as a result of the pandemic</w:t>
      </w:r>
      <w:r w:rsidRPr="00E9560E">
        <w:rPr>
          <w:rFonts w:ascii="Arial" w:hAnsi="Arial" w:cs="Arial"/>
          <w:color w:val="221E1F"/>
          <w:sz w:val="24"/>
          <w:szCs w:val="24"/>
        </w:rPr>
        <w:t xml:space="preserve">.  </w:t>
      </w:r>
    </w:p>
    <w:p w14:paraId="654AF108" w14:textId="77777777" w:rsidR="00205BE8" w:rsidRPr="00E9560E" w:rsidRDefault="00205BE8" w:rsidP="00205BE8">
      <w:pPr>
        <w:spacing w:after="0"/>
        <w:ind w:left="75"/>
        <w:jc w:val="both"/>
        <w:rPr>
          <w:rFonts w:ascii="Arial" w:hAnsi="Arial" w:cs="Arial"/>
        </w:rPr>
      </w:pPr>
      <w:r w:rsidRPr="00E9560E">
        <w:rPr>
          <w:rFonts w:ascii="Arial" w:hAnsi="Arial" w:cs="Arial"/>
        </w:rPr>
        <w:t xml:space="preserve"> </w:t>
      </w:r>
    </w:p>
    <w:p w14:paraId="070DBD1D" w14:textId="77777777" w:rsidR="00F73265" w:rsidRPr="00E9560E" w:rsidRDefault="00F73265" w:rsidP="00F73265">
      <w:pPr>
        <w:jc w:val="both"/>
        <w:rPr>
          <w:rFonts w:ascii="Arial" w:hAnsi="Arial" w:cs="Arial"/>
          <w:sz w:val="24"/>
          <w:szCs w:val="24"/>
        </w:rPr>
      </w:pPr>
      <w:r w:rsidRPr="00E9560E">
        <w:rPr>
          <w:rFonts w:ascii="Arial" w:hAnsi="Arial" w:cs="Arial"/>
          <w:sz w:val="24"/>
          <w:szCs w:val="24"/>
        </w:rPr>
        <w:t>Where progress is slow and the pupil is not responding to the provision made by the school</w:t>
      </w:r>
      <w:r w:rsidR="00B96701">
        <w:rPr>
          <w:rFonts w:ascii="Arial" w:hAnsi="Arial" w:cs="Arial"/>
          <w:sz w:val="24"/>
          <w:szCs w:val="24"/>
        </w:rPr>
        <w:t>,</w:t>
      </w:r>
      <w:r w:rsidRPr="00E9560E">
        <w:rPr>
          <w:rFonts w:ascii="Arial" w:hAnsi="Arial" w:cs="Arial"/>
          <w:sz w:val="24"/>
          <w:szCs w:val="24"/>
        </w:rPr>
        <w:t xml:space="preserve"> then the school may increase the level or change the type of provision being offered. For a small minority of pupils, it is necessary to provide highly tailored interventions to accelerate progress and enable them to achieve their potential. Pupils receiving a wave 3 intervention and / or specialist external support on a 1:1 basis are identified as having high focused “SEN support”. Pupils may (if not already in receipt of) need to undergo a holistic statutory assessment of their needs which may result in an Education Health Care Plan being sought and issued by the Local Authority. Evidence in support of an EHCP needs to be gathered and clearly documented through the graduated cycle, this usually takes at least two academic terms to evidence</w:t>
      </w:r>
      <w:r w:rsidR="00B96701">
        <w:rPr>
          <w:rFonts w:ascii="Arial" w:hAnsi="Arial" w:cs="Arial"/>
          <w:sz w:val="24"/>
          <w:szCs w:val="24"/>
        </w:rPr>
        <w:t>,</w:t>
      </w:r>
      <w:r w:rsidRPr="00E9560E">
        <w:rPr>
          <w:rFonts w:ascii="Arial" w:hAnsi="Arial" w:cs="Arial"/>
          <w:sz w:val="24"/>
          <w:szCs w:val="24"/>
        </w:rPr>
        <w:t xml:space="preserve"> with external agency involvement to support the process.</w:t>
      </w:r>
    </w:p>
    <w:p w14:paraId="351CC905" w14:textId="77777777" w:rsidR="00F73265" w:rsidRPr="00E9560E" w:rsidRDefault="00F73265" w:rsidP="00F73265">
      <w:pPr>
        <w:jc w:val="both"/>
        <w:rPr>
          <w:rFonts w:ascii="Arial" w:hAnsi="Arial" w:cs="Arial"/>
          <w:sz w:val="24"/>
          <w:szCs w:val="24"/>
        </w:rPr>
      </w:pPr>
      <w:r w:rsidRPr="00E9560E">
        <w:rPr>
          <w:rFonts w:ascii="Arial" w:hAnsi="Arial" w:cs="Arial"/>
          <w:sz w:val="24"/>
          <w:szCs w:val="24"/>
        </w:rPr>
        <w:t xml:space="preserve">External support services will usually see a pupil, in school if it is appropriate and feasible, so that they can advise teachers on pupil profiles, with new targets and accompanying approaches, provide more specialist assessments that can inform planning and the measurement of a pupil’s progress, give advice on the use of new or specialist resources or materials, and in some cases provide support for particular activities. Training is also regularly sought in order to upskill staff and quality assure provisions. </w:t>
      </w:r>
    </w:p>
    <w:p w14:paraId="2C58833C" w14:textId="77777777" w:rsidR="00F73265" w:rsidRPr="00E9560E" w:rsidRDefault="00F73265" w:rsidP="00F73265">
      <w:pPr>
        <w:rPr>
          <w:rFonts w:ascii="Arial" w:hAnsi="Arial" w:cs="Arial"/>
          <w:sz w:val="24"/>
          <w:szCs w:val="24"/>
        </w:rPr>
      </w:pPr>
      <w:r w:rsidRPr="00E9560E">
        <w:rPr>
          <w:rFonts w:ascii="Arial" w:hAnsi="Arial" w:cs="Arial"/>
          <w:sz w:val="24"/>
          <w:szCs w:val="24"/>
        </w:rPr>
        <w:t xml:space="preserve">The class </w:t>
      </w:r>
      <w:r w:rsidR="00B96701">
        <w:rPr>
          <w:rFonts w:ascii="Arial" w:hAnsi="Arial" w:cs="Arial"/>
          <w:sz w:val="24"/>
          <w:szCs w:val="24"/>
        </w:rPr>
        <w:t xml:space="preserve">teacher </w:t>
      </w:r>
      <w:r w:rsidRPr="00E9560E">
        <w:rPr>
          <w:rFonts w:ascii="Arial" w:hAnsi="Arial" w:cs="Arial"/>
          <w:sz w:val="24"/>
          <w:szCs w:val="24"/>
        </w:rPr>
        <w:t>will work with the SEN</w:t>
      </w:r>
      <w:r w:rsidR="00AE5272" w:rsidRPr="00E9560E">
        <w:rPr>
          <w:rFonts w:ascii="Arial" w:hAnsi="Arial" w:cs="Arial"/>
          <w:sz w:val="24"/>
          <w:szCs w:val="24"/>
        </w:rPr>
        <w:t>D</w:t>
      </w:r>
      <w:r w:rsidRPr="00E9560E">
        <w:rPr>
          <w:rFonts w:ascii="Arial" w:hAnsi="Arial" w:cs="Arial"/>
          <w:sz w:val="24"/>
          <w:szCs w:val="24"/>
        </w:rPr>
        <w:t xml:space="preserve">CO to carry out a clear analysis of the pupil’s needs. This will draw on:  </w:t>
      </w:r>
    </w:p>
    <w:p w14:paraId="5AAF5409"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T</w:t>
      </w:r>
      <w:r w:rsidR="00F73265" w:rsidRPr="00E9560E">
        <w:rPr>
          <w:rFonts w:ascii="Arial" w:hAnsi="Arial" w:cs="Arial"/>
          <w:sz w:val="24"/>
          <w:szCs w:val="24"/>
        </w:rPr>
        <w:t xml:space="preserve">he teacher’s assessment and experience of the pupil  </w:t>
      </w:r>
    </w:p>
    <w:p w14:paraId="1337C2CD"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T</w:t>
      </w:r>
      <w:r w:rsidR="00F73265" w:rsidRPr="00E9560E">
        <w:rPr>
          <w:rFonts w:ascii="Arial" w:hAnsi="Arial" w:cs="Arial"/>
          <w:sz w:val="24"/>
          <w:szCs w:val="24"/>
        </w:rPr>
        <w:t xml:space="preserve">heir previous progress and attainment and behaviour  </w:t>
      </w:r>
    </w:p>
    <w:p w14:paraId="5D38EAAB"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O</w:t>
      </w:r>
      <w:r w:rsidR="00F73265" w:rsidRPr="00E9560E">
        <w:rPr>
          <w:rFonts w:ascii="Arial" w:hAnsi="Arial" w:cs="Arial"/>
          <w:sz w:val="24"/>
          <w:szCs w:val="24"/>
        </w:rPr>
        <w:t xml:space="preserve">ther teachers’ assessments, where relevant </w:t>
      </w:r>
    </w:p>
    <w:p w14:paraId="6B8F84CD"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T</w:t>
      </w:r>
      <w:r w:rsidR="00F73265" w:rsidRPr="00E9560E">
        <w:rPr>
          <w:rFonts w:ascii="Arial" w:hAnsi="Arial" w:cs="Arial"/>
          <w:sz w:val="24"/>
          <w:szCs w:val="24"/>
        </w:rPr>
        <w:t>he individual’s development in comparison to their peers and age related expectations</w:t>
      </w:r>
    </w:p>
    <w:p w14:paraId="7BE68EC6"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T</w:t>
      </w:r>
      <w:r w:rsidR="00F73265" w:rsidRPr="00E9560E">
        <w:rPr>
          <w:rFonts w:ascii="Arial" w:hAnsi="Arial" w:cs="Arial"/>
          <w:sz w:val="24"/>
          <w:szCs w:val="24"/>
        </w:rPr>
        <w:t>he views and experience of parents/carers</w:t>
      </w:r>
    </w:p>
    <w:p w14:paraId="57004E1F"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T</w:t>
      </w:r>
      <w:r w:rsidR="00F73265" w:rsidRPr="00E9560E">
        <w:rPr>
          <w:rFonts w:ascii="Arial" w:hAnsi="Arial" w:cs="Arial"/>
          <w:sz w:val="24"/>
          <w:szCs w:val="24"/>
        </w:rPr>
        <w:t xml:space="preserve">he pupil’s own view </w:t>
      </w:r>
    </w:p>
    <w:p w14:paraId="41C1CF68" w14:textId="77777777" w:rsidR="00F73265" w:rsidRPr="00E9560E" w:rsidRDefault="007C2EBE" w:rsidP="00F73265">
      <w:pPr>
        <w:pStyle w:val="ListParagraph"/>
        <w:numPr>
          <w:ilvl w:val="0"/>
          <w:numId w:val="27"/>
        </w:numPr>
        <w:jc w:val="both"/>
        <w:rPr>
          <w:rFonts w:ascii="Arial" w:hAnsi="Arial" w:cs="Arial"/>
          <w:sz w:val="24"/>
          <w:szCs w:val="24"/>
        </w:rPr>
      </w:pPr>
      <w:r>
        <w:rPr>
          <w:rFonts w:ascii="Arial" w:hAnsi="Arial" w:cs="Arial"/>
          <w:sz w:val="24"/>
          <w:szCs w:val="24"/>
        </w:rPr>
        <w:t>A</w:t>
      </w:r>
      <w:r w:rsidR="00F73265" w:rsidRPr="00E9560E">
        <w:rPr>
          <w:rFonts w:ascii="Arial" w:hAnsi="Arial" w:cs="Arial"/>
          <w:sz w:val="24"/>
          <w:szCs w:val="24"/>
        </w:rPr>
        <w:t xml:space="preserve">dvice from external support services, if relevant  </w:t>
      </w:r>
    </w:p>
    <w:p w14:paraId="433EA1F2" w14:textId="77777777" w:rsidR="00F73265" w:rsidRPr="00E9560E" w:rsidRDefault="00F73265" w:rsidP="00F73265">
      <w:pPr>
        <w:rPr>
          <w:rFonts w:ascii="Arial" w:hAnsi="Arial" w:cs="Arial"/>
          <w:sz w:val="24"/>
          <w:szCs w:val="24"/>
        </w:rPr>
      </w:pPr>
    </w:p>
    <w:p w14:paraId="54D7A099" w14:textId="77777777" w:rsidR="00F73265" w:rsidRPr="00E9560E" w:rsidRDefault="00F73265" w:rsidP="007C2EBE">
      <w:pPr>
        <w:spacing w:after="0"/>
        <w:jc w:val="both"/>
        <w:rPr>
          <w:rFonts w:ascii="Arial" w:hAnsi="Arial" w:cs="Arial"/>
          <w:sz w:val="24"/>
          <w:szCs w:val="24"/>
        </w:rPr>
      </w:pPr>
      <w:r w:rsidRPr="00E9560E">
        <w:rPr>
          <w:rFonts w:ascii="Arial" w:hAnsi="Arial" w:cs="Arial"/>
          <w:sz w:val="24"/>
          <w:szCs w:val="24"/>
        </w:rPr>
        <w:lastRenderedPageBreak/>
        <w:t>All teachers and support staff who work with the pupil will be made aware of their needs, the outcomes sought, the support provided, and any teaching strategies or approaches that are requ</w:t>
      </w:r>
      <w:r w:rsidR="00205BE8" w:rsidRPr="00E9560E">
        <w:rPr>
          <w:rFonts w:ascii="Arial" w:hAnsi="Arial" w:cs="Arial"/>
          <w:sz w:val="24"/>
          <w:szCs w:val="24"/>
        </w:rPr>
        <w:t>ired. The school</w:t>
      </w:r>
      <w:r w:rsidRPr="00E9560E">
        <w:rPr>
          <w:rFonts w:ascii="Arial" w:hAnsi="Arial" w:cs="Arial"/>
          <w:sz w:val="24"/>
          <w:szCs w:val="24"/>
        </w:rPr>
        <w:t xml:space="preserve"> will regularly review the effectiveness of the support and interventions and their impact on the pupil’s progress.</w:t>
      </w:r>
    </w:p>
    <w:p w14:paraId="6F38E5B2" w14:textId="77777777" w:rsidR="007C2EBE" w:rsidRDefault="007C2EBE" w:rsidP="007C2EBE">
      <w:pPr>
        <w:spacing w:after="0"/>
        <w:rPr>
          <w:rFonts w:ascii="Arial" w:hAnsi="Arial" w:cs="Arial"/>
          <w:b/>
          <w:color w:val="C00000"/>
          <w:sz w:val="24"/>
          <w:szCs w:val="24"/>
        </w:rPr>
      </w:pPr>
    </w:p>
    <w:p w14:paraId="74D0CEE1" w14:textId="77777777" w:rsidR="00205BE8" w:rsidRPr="00E9560E" w:rsidRDefault="00205BE8" w:rsidP="007C2EBE">
      <w:pPr>
        <w:spacing w:after="0"/>
        <w:rPr>
          <w:rFonts w:ascii="Arial" w:hAnsi="Arial" w:cs="Arial"/>
          <w:b/>
          <w:color w:val="C00000"/>
          <w:sz w:val="24"/>
          <w:szCs w:val="24"/>
        </w:rPr>
      </w:pPr>
      <w:r w:rsidRPr="00E9560E">
        <w:rPr>
          <w:rFonts w:ascii="Arial" w:hAnsi="Arial" w:cs="Arial"/>
          <w:b/>
          <w:color w:val="C00000"/>
          <w:sz w:val="24"/>
          <w:szCs w:val="24"/>
        </w:rPr>
        <w:t xml:space="preserve">Adaptations to the curriculum and learning environment  </w:t>
      </w:r>
    </w:p>
    <w:p w14:paraId="099D7944" w14:textId="77777777" w:rsidR="007C2EBE" w:rsidRDefault="007C2EBE" w:rsidP="00205BE8">
      <w:pPr>
        <w:rPr>
          <w:rFonts w:ascii="Arial" w:hAnsi="Arial" w:cs="Arial"/>
          <w:sz w:val="24"/>
          <w:szCs w:val="24"/>
        </w:rPr>
      </w:pPr>
    </w:p>
    <w:p w14:paraId="7941CBFD" w14:textId="77777777" w:rsidR="00205BE8" w:rsidRPr="00E9560E" w:rsidRDefault="00205BE8" w:rsidP="00205BE8">
      <w:pPr>
        <w:rPr>
          <w:rFonts w:ascii="Arial" w:hAnsi="Arial" w:cs="Arial"/>
          <w:sz w:val="24"/>
          <w:szCs w:val="24"/>
        </w:rPr>
      </w:pPr>
      <w:r w:rsidRPr="00E9560E">
        <w:rPr>
          <w:rFonts w:ascii="Arial" w:hAnsi="Arial" w:cs="Arial"/>
          <w:sz w:val="24"/>
          <w:szCs w:val="24"/>
        </w:rPr>
        <w:t xml:space="preserve">Trust schools may make the following adaptations to ensure all pupils’ needs are met: </w:t>
      </w:r>
    </w:p>
    <w:p w14:paraId="6C3BA224" w14:textId="77777777" w:rsidR="00205BE8" w:rsidRPr="00E9560E" w:rsidRDefault="007C2EBE" w:rsidP="00205BE8">
      <w:pPr>
        <w:pStyle w:val="ListParagraph"/>
        <w:numPr>
          <w:ilvl w:val="0"/>
          <w:numId w:val="30"/>
        </w:numPr>
        <w:jc w:val="both"/>
        <w:rPr>
          <w:rFonts w:ascii="Arial" w:hAnsi="Arial" w:cs="Arial"/>
          <w:sz w:val="24"/>
          <w:szCs w:val="24"/>
        </w:rPr>
      </w:pPr>
      <w:r>
        <w:rPr>
          <w:rFonts w:ascii="Arial" w:hAnsi="Arial" w:cs="Arial"/>
          <w:sz w:val="24"/>
          <w:szCs w:val="24"/>
        </w:rPr>
        <w:t>D</w:t>
      </w:r>
      <w:r w:rsidR="00205BE8" w:rsidRPr="00E9560E">
        <w:rPr>
          <w:rFonts w:ascii="Arial" w:hAnsi="Arial" w:cs="Arial"/>
          <w:sz w:val="24"/>
          <w:szCs w:val="24"/>
        </w:rPr>
        <w:t xml:space="preserve">ifferentiating the curriculum to ensure all pupils are able to access it, for example, by grouping, 1:1 work, teaching style, content of the lesson, etc.   </w:t>
      </w:r>
    </w:p>
    <w:p w14:paraId="46C83B62" w14:textId="77777777" w:rsidR="00205BE8" w:rsidRPr="00E9560E" w:rsidRDefault="007C2EBE" w:rsidP="00205BE8">
      <w:pPr>
        <w:pStyle w:val="ListParagraph"/>
        <w:numPr>
          <w:ilvl w:val="0"/>
          <w:numId w:val="30"/>
        </w:numPr>
        <w:jc w:val="both"/>
        <w:rPr>
          <w:rFonts w:ascii="Arial" w:hAnsi="Arial" w:cs="Arial"/>
          <w:sz w:val="24"/>
          <w:szCs w:val="24"/>
        </w:rPr>
      </w:pPr>
      <w:r>
        <w:rPr>
          <w:rFonts w:ascii="Arial" w:hAnsi="Arial" w:cs="Arial"/>
          <w:sz w:val="24"/>
          <w:szCs w:val="24"/>
        </w:rPr>
        <w:t>A</w:t>
      </w:r>
      <w:r w:rsidR="00205BE8" w:rsidRPr="00E9560E">
        <w:rPr>
          <w:rFonts w:ascii="Arial" w:hAnsi="Arial" w:cs="Arial"/>
          <w:sz w:val="24"/>
          <w:szCs w:val="24"/>
        </w:rPr>
        <w:t xml:space="preserve">dapting the provision of resources and staffing  </w:t>
      </w:r>
    </w:p>
    <w:p w14:paraId="0A9B05A2" w14:textId="77777777" w:rsidR="00205BE8" w:rsidRPr="00E9560E" w:rsidRDefault="007C2EBE" w:rsidP="00205BE8">
      <w:pPr>
        <w:pStyle w:val="ListParagraph"/>
        <w:numPr>
          <w:ilvl w:val="0"/>
          <w:numId w:val="30"/>
        </w:numPr>
        <w:jc w:val="both"/>
        <w:rPr>
          <w:rFonts w:ascii="Arial" w:hAnsi="Arial" w:cs="Arial"/>
          <w:sz w:val="24"/>
          <w:szCs w:val="24"/>
        </w:rPr>
      </w:pPr>
      <w:r>
        <w:rPr>
          <w:rFonts w:ascii="Arial" w:hAnsi="Arial" w:cs="Arial"/>
          <w:sz w:val="24"/>
          <w:szCs w:val="24"/>
        </w:rPr>
        <w:t>U</w:t>
      </w:r>
      <w:r w:rsidR="00205BE8" w:rsidRPr="00E9560E">
        <w:rPr>
          <w:rFonts w:ascii="Arial" w:hAnsi="Arial" w:cs="Arial"/>
          <w:sz w:val="24"/>
          <w:szCs w:val="24"/>
        </w:rPr>
        <w:t xml:space="preserve">sing recommended aids, such as laptops, coloured overlays, visual timetables, larger font, etc.   </w:t>
      </w:r>
    </w:p>
    <w:p w14:paraId="7833C1F5" w14:textId="77777777" w:rsidR="00AE5272" w:rsidRPr="00E9560E" w:rsidRDefault="007C2EBE" w:rsidP="00205BE8">
      <w:pPr>
        <w:pStyle w:val="ListParagraph"/>
        <w:numPr>
          <w:ilvl w:val="0"/>
          <w:numId w:val="30"/>
        </w:numPr>
        <w:jc w:val="both"/>
        <w:rPr>
          <w:rFonts w:ascii="Arial" w:hAnsi="Arial" w:cs="Arial"/>
          <w:sz w:val="24"/>
          <w:szCs w:val="24"/>
        </w:rPr>
      </w:pPr>
      <w:r>
        <w:rPr>
          <w:rFonts w:ascii="Arial" w:hAnsi="Arial" w:cs="Arial"/>
          <w:sz w:val="24"/>
          <w:szCs w:val="24"/>
        </w:rPr>
        <w:t>D</w:t>
      </w:r>
      <w:r w:rsidR="00205BE8" w:rsidRPr="00E9560E">
        <w:rPr>
          <w:rFonts w:ascii="Arial" w:hAnsi="Arial" w:cs="Arial"/>
          <w:sz w:val="24"/>
          <w:szCs w:val="24"/>
        </w:rPr>
        <w:t xml:space="preserve">ifferentiating teaching, for example, giving longer processing times, pre-teaching of key vocabulary, reading instructions aloud, etc.  </w:t>
      </w:r>
    </w:p>
    <w:p w14:paraId="74A4D75A" w14:textId="77777777" w:rsidR="007C2EBE" w:rsidRPr="00E9560E" w:rsidRDefault="00AE5272" w:rsidP="007C2EBE">
      <w:pPr>
        <w:spacing w:after="0"/>
        <w:ind w:left="423"/>
        <w:jc w:val="both"/>
        <w:rPr>
          <w:rFonts w:ascii="Arial" w:hAnsi="Arial" w:cs="Arial"/>
          <w:i/>
          <w:sz w:val="24"/>
          <w:szCs w:val="24"/>
        </w:rPr>
      </w:pPr>
      <w:r w:rsidRPr="00E9560E">
        <w:rPr>
          <w:rFonts w:ascii="Arial" w:hAnsi="Arial" w:cs="Arial"/>
          <w:i/>
          <w:sz w:val="24"/>
          <w:szCs w:val="24"/>
        </w:rPr>
        <w:t xml:space="preserve">NB. </w:t>
      </w:r>
      <w:r w:rsidR="00205BE8" w:rsidRPr="00E9560E">
        <w:rPr>
          <w:rFonts w:ascii="Arial" w:hAnsi="Arial" w:cs="Arial"/>
          <w:i/>
          <w:sz w:val="24"/>
          <w:szCs w:val="24"/>
        </w:rPr>
        <w:t>The Local Offer/SEND Information for each school can be found on individual school websites</w:t>
      </w:r>
      <w:r w:rsidR="007C2EBE">
        <w:rPr>
          <w:rFonts w:ascii="Arial" w:hAnsi="Arial" w:cs="Arial"/>
          <w:i/>
          <w:sz w:val="24"/>
          <w:szCs w:val="24"/>
        </w:rPr>
        <w:t>.</w:t>
      </w:r>
    </w:p>
    <w:p w14:paraId="72E68191" w14:textId="77777777" w:rsidR="007C2EBE" w:rsidRDefault="007C2EBE" w:rsidP="007C2EBE">
      <w:pPr>
        <w:pStyle w:val="Default"/>
        <w:rPr>
          <w:b/>
          <w:color w:val="C00000"/>
          <w:sz w:val="28"/>
          <w:szCs w:val="28"/>
        </w:rPr>
      </w:pPr>
    </w:p>
    <w:p w14:paraId="10058AD8" w14:textId="77777777" w:rsidR="00205BE8" w:rsidRPr="00E9560E" w:rsidRDefault="00205BE8" w:rsidP="007C2EBE">
      <w:pPr>
        <w:pStyle w:val="Default"/>
        <w:rPr>
          <w:b/>
          <w:color w:val="C00000"/>
          <w:sz w:val="28"/>
          <w:szCs w:val="28"/>
        </w:rPr>
      </w:pPr>
      <w:r w:rsidRPr="00E9560E">
        <w:rPr>
          <w:b/>
          <w:color w:val="C00000"/>
          <w:sz w:val="28"/>
          <w:szCs w:val="28"/>
        </w:rPr>
        <w:t>Participation and Involvement</w:t>
      </w:r>
    </w:p>
    <w:p w14:paraId="3FAC3AFD" w14:textId="77777777" w:rsidR="00205BE8" w:rsidRPr="00E9560E" w:rsidRDefault="00205BE8" w:rsidP="007C2EBE">
      <w:pPr>
        <w:pStyle w:val="Default"/>
      </w:pPr>
      <w:r w:rsidRPr="00E9560E">
        <w:t xml:space="preserve"> </w:t>
      </w:r>
    </w:p>
    <w:p w14:paraId="4D5FD06E" w14:textId="77777777" w:rsidR="00205BE8" w:rsidRPr="00E9560E" w:rsidRDefault="00205BE8" w:rsidP="00205BE8">
      <w:pPr>
        <w:pStyle w:val="Default"/>
        <w:rPr>
          <w:b/>
          <w:color w:val="C00000"/>
        </w:rPr>
      </w:pPr>
      <w:r w:rsidRPr="00E9560E">
        <w:rPr>
          <w:b/>
          <w:color w:val="C00000"/>
        </w:rPr>
        <w:t>Pupils</w:t>
      </w:r>
    </w:p>
    <w:p w14:paraId="6FCBE19A" w14:textId="77777777" w:rsidR="008C209B" w:rsidRDefault="008C209B" w:rsidP="00205BE8">
      <w:pPr>
        <w:pStyle w:val="Default"/>
      </w:pPr>
    </w:p>
    <w:p w14:paraId="7B9AC262" w14:textId="77777777" w:rsidR="00205BE8" w:rsidRPr="00E9560E" w:rsidRDefault="00205BE8" w:rsidP="00205BE8">
      <w:pPr>
        <w:pStyle w:val="Default"/>
      </w:pPr>
      <w:proofErr w:type="spellStart"/>
      <w:r w:rsidRPr="00E9560E">
        <w:t>TheTrust</w:t>
      </w:r>
      <w:proofErr w:type="spellEnd"/>
      <w:r w:rsidRPr="00E9560E">
        <w:t xml:space="preserve"> actively encourages the involvement of pupils in their education. With reference to pupils who are identified as requiring additional SEND support</w:t>
      </w:r>
      <w:r w:rsidR="00B96701">
        <w:t>,</w:t>
      </w:r>
      <w:r w:rsidRPr="00E9560E">
        <w:t xml:space="preserve"> the Trust uses person centred approaches to: </w:t>
      </w:r>
    </w:p>
    <w:p w14:paraId="7B202A1A" w14:textId="77777777" w:rsidR="00205BE8" w:rsidRPr="00E9560E" w:rsidRDefault="00205BE8" w:rsidP="00205BE8">
      <w:pPr>
        <w:pStyle w:val="Default"/>
      </w:pPr>
      <w:r w:rsidRPr="00E9560E">
        <w:t xml:space="preserve"> </w:t>
      </w:r>
    </w:p>
    <w:p w14:paraId="1BFC1511" w14:textId="77777777" w:rsidR="00205BE8" w:rsidRPr="00E9560E" w:rsidRDefault="007C2EBE" w:rsidP="00205BE8">
      <w:pPr>
        <w:pStyle w:val="Default"/>
        <w:numPr>
          <w:ilvl w:val="0"/>
          <w:numId w:val="26"/>
        </w:numPr>
        <w:jc w:val="both"/>
      </w:pPr>
      <w:r>
        <w:t>I</w:t>
      </w:r>
      <w:r w:rsidR="00205BE8" w:rsidRPr="00E9560E">
        <w:t xml:space="preserve">nvolve the pupil in decision making about how their individual needs will be met </w:t>
      </w:r>
    </w:p>
    <w:p w14:paraId="30C0FD20" w14:textId="77777777" w:rsidR="00205BE8" w:rsidRPr="00E9560E" w:rsidRDefault="007C2EBE" w:rsidP="00205BE8">
      <w:pPr>
        <w:pStyle w:val="Default"/>
        <w:numPr>
          <w:ilvl w:val="0"/>
          <w:numId w:val="26"/>
        </w:numPr>
        <w:jc w:val="both"/>
      </w:pPr>
      <w:r>
        <w:t>I</w:t>
      </w:r>
      <w:r w:rsidR="00205BE8" w:rsidRPr="00E9560E">
        <w:t xml:space="preserve">nvolve the pupil in setting and reviewing their own aspirational targets </w:t>
      </w:r>
    </w:p>
    <w:p w14:paraId="76BB8731" w14:textId="77777777" w:rsidR="00205BE8" w:rsidRPr="00E9560E" w:rsidRDefault="007C2EBE" w:rsidP="00205BE8">
      <w:pPr>
        <w:pStyle w:val="Default"/>
        <w:numPr>
          <w:ilvl w:val="0"/>
          <w:numId w:val="26"/>
        </w:numPr>
        <w:jc w:val="both"/>
      </w:pPr>
      <w:r>
        <w:t>I</w:t>
      </w:r>
      <w:r w:rsidR="00205BE8" w:rsidRPr="00E9560E">
        <w:t xml:space="preserve">nvite the pupil to attend all or part of their review meetings </w:t>
      </w:r>
    </w:p>
    <w:p w14:paraId="133E6973" w14:textId="77777777" w:rsidR="00205BE8" w:rsidRPr="00E9560E" w:rsidRDefault="007C2EBE" w:rsidP="00205BE8">
      <w:pPr>
        <w:pStyle w:val="Default"/>
        <w:numPr>
          <w:ilvl w:val="0"/>
          <w:numId w:val="26"/>
        </w:numPr>
        <w:jc w:val="both"/>
      </w:pPr>
      <w:r>
        <w:t>D</w:t>
      </w:r>
      <w:r w:rsidR="00205BE8" w:rsidRPr="00E9560E">
        <w:t xml:space="preserve">iscuss the purpose of assessment arrangements and the implications of the pupil profile with the pupil </w:t>
      </w:r>
    </w:p>
    <w:p w14:paraId="5C6023FD" w14:textId="77777777" w:rsidR="00205BE8" w:rsidRPr="00E9560E" w:rsidRDefault="007C2EBE" w:rsidP="00205BE8">
      <w:pPr>
        <w:pStyle w:val="Default"/>
        <w:numPr>
          <w:ilvl w:val="0"/>
          <w:numId w:val="26"/>
        </w:numPr>
        <w:jc w:val="both"/>
      </w:pPr>
      <w:r>
        <w:t>E</w:t>
      </w:r>
      <w:r w:rsidR="00205BE8" w:rsidRPr="00E9560E">
        <w:t xml:space="preserve">ncourage the pupil to comment on his or her support and provision </w:t>
      </w:r>
    </w:p>
    <w:p w14:paraId="6F517820" w14:textId="77777777" w:rsidR="00205BE8" w:rsidRPr="00E9560E" w:rsidRDefault="007C2EBE" w:rsidP="00205BE8">
      <w:pPr>
        <w:pStyle w:val="Default"/>
        <w:numPr>
          <w:ilvl w:val="0"/>
          <w:numId w:val="26"/>
        </w:numPr>
        <w:jc w:val="both"/>
      </w:pPr>
      <w:r>
        <w:t>I</w:t>
      </w:r>
      <w:r w:rsidR="00205BE8" w:rsidRPr="00E9560E">
        <w:t xml:space="preserve">nvolve the pupil in the implementation of the pupil profile </w:t>
      </w:r>
    </w:p>
    <w:p w14:paraId="237A4DF3" w14:textId="77777777" w:rsidR="00205BE8" w:rsidRPr="00E9560E" w:rsidRDefault="007C2EBE" w:rsidP="00205BE8">
      <w:pPr>
        <w:pStyle w:val="Default"/>
        <w:numPr>
          <w:ilvl w:val="0"/>
          <w:numId w:val="26"/>
        </w:numPr>
        <w:jc w:val="both"/>
      </w:pPr>
      <w:r>
        <w:t>D</w:t>
      </w:r>
      <w:r w:rsidR="00205BE8" w:rsidRPr="00E9560E">
        <w:t xml:space="preserve">evelop the pupil’s self-confidence and self-esteem </w:t>
      </w:r>
    </w:p>
    <w:p w14:paraId="260D3387" w14:textId="77777777" w:rsidR="00205BE8" w:rsidRPr="00E9560E" w:rsidRDefault="007C2EBE" w:rsidP="00205BE8">
      <w:pPr>
        <w:pStyle w:val="Default"/>
        <w:numPr>
          <w:ilvl w:val="0"/>
          <w:numId w:val="26"/>
        </w:numPr>
        <w:jc w:val="both"/>
      </w:pPr>
      <w:r>
        <w:t>F</w:t>
      </w:r>
      <w:r w:rsidR="00205BE8" w:rsidRPr="00E9560E">
        <w:t xml:space="preserve">oster a culture of independence and peer collaboration. </w:t>
      </w:r>
    </w:p>
    <w:p w14:paraId="637E8A1F" w14:textId="77777777" w:rsidR="00205BE8" w:rsidRPr="00E9560E" w:rsidRDefault="00205BE8" w:rsidP="00205BE8">
      <w:pPr>
        <w:pStyle w:val="Default"/>
      </w:pPr>
      <w:r w:rsidRPr="00E9560E">
        <w:t xml:space="preserve"> </w:t>
      </w:r>
    </w:p>
    <w:p w14:paraId="0885BD6D" w14:textId="77777777" w:rsidR="00205BE8" w:rsidRPr="00E9560E" w:rsidRDefault="00205BE8" w:rsidP="00205BE8">
      <w:pPr>
        <w:pStyle w:val="Default"/>
        <w:rPr>
          <w:b/>
          <w:color w:val="C00000"/>
        </w:rPr>
      </w:pPr>
      <w:r w:rsidRPr="00E9560E">
        <w:rPr>
          <w:b/>
          <w:color w:val="C00000"/>
        </w:rPr>
        <w:t>Parent/carer relationships</w:t>
      </w:r>
    </w:p>
    <w:p w14:paraId="0DC0C33C" w14:textId="77777777" w:rsidR="00205BE8" w:rsidRPr="00E9560E" w:rsidRDefault="00205BE8" w:rsidP="00205BE8">
      <w:pPr>
        <w:pStyle w:val="Default"/>
      </w:pPr>
      <w:r w:rsidRPr="00E9560E">
        <w:t xml:space="preserve"> </w:t>
      </w:r>
    </w:p>
    <w:p w14:paraId="370E96F6" w14:textId="77777777" w:rsidR="00205BE8" w:rsidRPr="00E9560E" w:rsidRDefault="00205BE8" w:rsidP="00205BE8">
      <w:pPr>
        <w:pStyle w:val="Default"/>
      </w:pPr>
      <w:r w:rsidRPr="00E9560E">
        <w:t xml:space="preserve">The Trust actively encourages and recognises the rights of parents/carers in terms of their involvement in the provision for their child’s special educational needs and disabilities. With reference to pupil’s identified as requiring SEND support, Trust schools will: </w:t>
      </w:r>
    </w:p>
    <w:p w14:paraId="45C21DC1" w14:textId="77777777" w:rsidR="00205BE8" w:rsidRPr="00E9560E" w:rsidRDefault="00205BE8" w:rsidP="00205BE8">
      <w:pPr>
        <w:pStyle w:val="Default"/>
      </w:pPr>
      <w:r w:rsidRPr="00E9560E">
        <w:t xml:space="preserve"> </w:t>
      </w:r>
    </w:p>
    <w:p w14:paraId="42FC4C68" w14:textId="77777777" w:rsidR="00205BE8" w:rsidRPr="00E9560E" w:rsidRDefault="007C2EBE" w:rsidP="00205BE8">
      <w:pPr>
        <w:pStyle w:val="Default"/>
        <w:numPr>
          <w:ilvl w:val="0"/>
          <w:numId w:val="26"/>
        </w:numPr>
      </w:pPr>
      <w:r>
        <w:t>I</w:t>
      </w:r>
      <w:r w:rsidR="00205BE8" w:rsidRPr="00E9560E">
        <w:t xml:space="preserve">nvolve the parent/carer in decision making regarding the methods by which their child’s individual needs will be met </w:t>
      </w:r>
    </w:p>
    <w:p w14:paraId="640BFCB5" w14:textId="77777777" w:rsidR="00205BE8" w:rsidRPr="00E9560E" w:rsidRDefault="007C2EBE" w:rsidP="00205BE8">
      <w:pPr>
        <w:pStyle w:val="Default"/>
        <w:numPr>
          <w:ilvl w:val="0"/>
          <w:numId w:val="26"/>
        </w:numPr>
      </w:pPr>
      <w:r>
        <w:lastRenderedPageBreak/>
        <w:t>I</w:t>
      </w:r>
      <w:r w:rsidR="00205BE8" w:rsidRPr="00E9560E">
        <w:t>nvite the parent/carer to attend all review meetings, parent consultation meetings and parent’s evenings</w:t>
      </w:r>
      <w:r w:rsidR="00B96701">
        <w:t>, whether online or face to face</w:t>
      </w:r>
    </w:p>
    <w:p w14:paraId="3AEA9E2C" w14:textId="77777777" w:rsidR="00205BE8" w:rsidRPr="00E9560E" w:rsidRDefault="007C2EBE" w:rsidP="00205BE8">
      <w:pPr>
        <w:pStyle w:val="Default"/>
        <w:numPr>
          <w:ilvl w:val="0"/>
          <w:numId w:val="26"/>
        </w:numPr>
      </w:pPr>
      <w:r>
        <w:t>D</w:t>
      </w:r>
      <w:r w:rsidR="00205BE8" w:rsidRPr="00E9560E">
        <w:t xml:space="preserve">iscuss the purpose of assessment arrangements and the implications of the pupil profile with the parent/carer, providing them with a copy </w:t>
      </w:r>
    </w:p>
    <w:p w14:paraId="55C2BF78" w14:textId="77777777" w:rsidR="00205BE8" w:rsidRPr="00E9560E" w:rsidRDefault="007C2EBE" w:rsidP="00205BE8">
      <w:pPr>
        <w:pStyle w:val="Default"/>
        <w:numPr>
          <w:ilvl w:val="0"/>
          <w:numId w:val="26"/>
        </w:numPr>
      </w:pPr>
      <w:r>
        <w:t>E</w:t>
      </w:r>
      <w:r w:rsidR="00205BE8" w:rsidRPr="00E9560E">
        <w:t xml:space="preserve">ncourage the parent/carer to be actively involved in working with their child to achieve the targets set in their pupil profile </w:t>
      </w:r>
    </w:p>
    <w:p w14:paraId="2B38555B" w14:textId="77777777" w:rsidR="00205BE8" w:rsidRPr="00E9560E" w:rsidRDefault="007C2EBE" w:rsidP="00205BE8">
      <w:pPr>
        <w:pStyle w:val="Default"/>
        <w:numPr>
          <w:ilvl w:val="0"/>
          <w:numId w:val="26"/>
        </w:numPr>
      </w:pPr>
      <w:r>
        <w:t>E</w:t>
      </w:r>
      <w:r w:rsidR="00205BE8" w:rsidRPr="00E9560E">
        <w:t xml:space="preserve">ncourage the parent/carer to comment in writing on their child’s SEND provision </w:t>
      </w:r>
    </w:p>
    <w:p w14:paraId="2B2F5A14" w14:textId="77777777" w:rsidR="00205BE8" w:rsidRPr="00E9560E" w:rsidRDefault="007C2EBE" w:rsidP="00205BE8">
      <w:pPr>
        <w:pStyle w:val="Default"/>
        <w:numPr>
          <w:ilvl w:val="0"/>
          <w:numId w:val="26"/>
        </w:numPr>
      </w:pPr>
      <w:r>
        <w:t>E</w:t>
      </w:r>
      <w:r w:rsidR="00205BE8" w:rsidRPr="00E9560E">
        <w:t xml:space="preserve">ncourage parents/carers to view information regarding SEND on the school’s website </w:t>
      </w:r>
    </w:p>
    <w:p w14:paraId="529F78D2" w14:textId="77777777" w:rsidR="00205BE8" w:rsidRPr="00E9560E" w:rsidRDefault="007C2EBE" w:rsidP="00205BE8">
      <w:pPr>
        <w:pStyle w:val="Default"/>
        <w:numPr>
          <w:ilvl w:val="0"/>
          <w:numId w:val="26"/>
        </w:numPr>
      </w:pPr>
      <w:r>
        <w:t>E</w:t>
      </w:r>
      <w:r w:rsidR="00205BE8" w:rsidRPr="00E9560E">
        <w:t xml:space="preserve">nsure the parent/carer is aware of their rights to appeal regarding aspects of their child’s SEND provision </w:t>
      </w:r>
    </w:p>
    <w:p w14:paraId="4AEAFC09" w14:textId="77777777" w:rsidR="00205BE8" w:rsidRPr="00E9560E" w:rsidRDefault="007C2EBE" w:rsidP="00205BE8">
      <w:pPr>
        <w:pStyle w:val="Default"/>
        <w:numPr>
          <w:ilvl w:val="0"/>
          <w:numId w:val="26"/>
        </w:numPr>
      </w:pPr>
      <w:r>
        <w:t>A</w:t>
      </w:r>
      <w:r w:rsidR="00205BE8" w:rsidRPr="00E9560E">
        <w:t>im to further develop the parent/carers’ confidence in the provision made for their child’s special educational and disability needs</w:t>
      </w:r>
    </w:p>
    <w:p w14:paraId="33D3C6C1" w14:textId="77777777" w:rsidR="00205BE8" w:rsidRPr="00E9560E" w:rsidRDefault="00205BE8" w:rsidP="00205BE8">
      <w:pPr>
        <w:pStyle w:val="Default"/>
      </w:pPr>
      <w:r w:rsidRPr="00E9560E">
        <w:t xml:space="preserve"> </w:t>
      </w:r>
    </w:p>
    <w:p w14:paraId="5E7C99A7" w14:textId="77777777" w:rsidR="00205BE8" w:rsidRDefault="00E5303C" w:rsidP="00E5303C">
      <w:pPr>
        <w:pStyle w:val="Default"/>
        <w:jc w:val="both"/>
      </w:pPr>
      <w:r w:rsidRPr="00E9560E">
        <w:t>The</w:t>
      </w:r>
      <w:r w:rsidR="008C209B">
        <w:t xml:space="preserve"> </w:t>
      </w:r>
      <w:r w:rsidR="00205BE8" w:rsidRPr="00E9560E">
        <w:t>Trust</w:t>
      </w:r>
      <w:r w:rsidRPr="00E9560E">
        <w:t xml:space="preserve"> and its schools operate an </w:t>
      </w:r>
      <w:r w:rsidRPr="00E9560E">
        <w:rPr>
          <w:i/>
        </w:rPr>
        <w:t>open door</w:t>
      </w:r>
      <w:r w:rsidR="00205BE8" w:rsidRPr="00E9560E">
        <w:t xml:space="preserve"> policy which means</w:t>
      </w:r>
      <w:r w:rsidRPr="00E9560E">
        <w:t xml:space="preserve"> parents/carers can approach </w:t>
      </w:r>
      <w:r w:rsidR="00205BE8" w:rsidRPr="00E9560E">
        <w:t xml:space="preserve"> school whenever they have a concern and time will be made for them; the school will schedule meetings and consultations for parents/carers to meet and discuss their child’s progress and opportunities for parents/carers to come and work or observe their child in the school. The school holds details of local and national support groups and can pass these on to parents/carers</w:t>
      </w:r>
      <w:r w:rsidR="00B96701">
        <w:t xml:space="preserve"> through links to the Local Offer</w:t>
      </w:r>
      <w:r w:rsidR="00205BE8" w:rsidRPr="00E9560E">
        <w:t xml:space="preserve">. Parents/carers’ views and contributions are valued and they are listened to. </w:t>
      </w:r>
      <w:r w:rsidRPr="00E9560E">
        <w:t>The Trust believes p</w:t>
      </w:r>
      <w:r w:rsidR="00205BE8" w:rsidRPr="00E9560E">
        <w:t>arents/carers know their children best and have a great deal to contribute.</w:t>
      </w:r>
    </w:p>
    <w:p w14:paraId="6D1F76B4" w14:textId="77777777" w:rsidR="00B96701" w:rsidRDefault="00B96701" w:rsidP="00E5303C">
      <w:pPr>
        <w:pStyle w:val="Default"/>
        <w:jc w:val="both"/>
      </w:pPr>
    </w:p>
    <w:p w14:paraId="6B19CBD4" w14:textId="77777777" w:rsidR="00B96701" w:rsidRPr="00E9560E" w:rsidRDefault="00B96701" w:rsidP="00E5303C">
      <w:pPr>
        <w:pStyle w:val="Default"/>
        <w:jc w:val="both"/>
      </w:pPr>
      <w:r>
        <w:t xml:space="preserve">Parents and carers of children with special educational needs will be able to participate in </w:t>
      </w:r>
      <w:r w:rsidR="00CE4F54">
        <w:t xml:space="preserve">supportive </w:t>
      </w:r>
      <w:r>
        <w:t>parent forums on a regular basis.</w:t>
      </w:r>
    </w:p>
    <w:p w14:paraId="57AD6858" w14:textId="77777777" w:rsidR="00AE5272" w:rsidRPr="00E9560E" w:rsidRDefault="00205BE8" w:rsidP="00AE5272">
      <w:pPr>
        <w:pStyle w:val="Default"/>
        <w:jc w:val="both"/>
      </w:pPr>
      <w:r w:rsidRPr="00E9560E">
        <w:t xml:space="preserve"> </w:t>
      </w:r>
    </w:p>
    <w:p w14:paraId="3288DA33" w14:textId="77777777" w:rsidR="002C09F7" w:rsidRPr="00E9560E" w:rsidRDefault="002C09F7" w:rsidP="00AE5272">
      <w:pPr>
        <w:pStyle w:val="Default"/>
        <w:jc w:val="both"/>
        <w:rPr>
          <w:b/>
        </w:rPr>
      </w:pPr>
      <w:r w:rsidRPr="00E9560E">
        <w:rPr>
          <w:b/>
          <w:color w:val="C00000"/>
        </w:rPr>
        <w:t xml:space="preserve">Statutory Assessment </w:t>
      </w:r>
    </w:p>
    <w:p w14:paraId="4727B563" w14:textId="77777777" w:rsidR="00CE4F54" w:rsidRDefault="00CE4F54" w:rsidP="00AE5272">
      <w:pPr>
        <w:ind w:right="7"/>
        <w:jc w:val="both"/>
        <w:rPr>
          <w:rFonts w:ascii="Arial" w:hAnsi="Arial" w:cs="Arial"/>
          <w:sz w:val="24"/>
          <w:szCs w:val="24"/>
        </w:rPr>
      </w:pPr>
    </w:p>
    <w:p w14:paraId="59666F27" w14:textId="77777777" w:rsidR="002C09F7" w:rsidRPr="00E9560E" w:rsidRDefault="002C09F7" w:rsidP="00AE5272">
      <w:pPr>
        <w:ind w:right="7"/>
        <w:jc w:val="both"/>
        <w:rPr>
          <w:rFonts w:ascii="Arial" w:hAnsi="Arial" w:cs="Arial"/>
          <w:sz w:val="24"/>
          <w:szCs w:val="24"/>
        </w:rPr>
      </w:pPr>
      <w:r w:rsidRPr="00E9560E">
        <w:rPr>
          <w:rFonts w:ascii="Arial" w:hAnsi="Arial" w:cs="Arial"/>
          <w:sz w:val="24"/>
          <w:szCs w:val="24"/>
        </w:rPr>
        <w:t xml:space="preserve">If the school is unable to meet with </w:t>
      </w:r>
      <w:r w:rsidR="008C48D9" w:rsidRPr="00E9560E">
        <w:rPr>
          <w:rFonts w:ascii="Arial" w:hAnsi="Arial" w:cs="Arial"/>
          <w:sz w:val="24"/>
          <w:szCs w:val="24"/>
        </w:rPr>
        <w:t>all</w:t>
      </w:r>
      <w:r w:rsidR="00A7655B" w:rsidRPr="00E9560E">
        <w:rPr>
          <w:rFonts w:ascii="Arial" w:hAnsi="Arial" w:cs="Arial"/>
          <w:sz w:val="24"/>
          <w:szCs w:val="24"/>
        </w:rPr>
        <w:t xml:space="preserve"> the agreed provision from within</w:t>
      </w:r>
      <w:r w:rsidRPr="00E9560E">
        <w:rPr>
          <w:rFonts w:ascii="Arial" w:hAnsi="Arial" w:cs="Arial"/>
          <w:sz w:val="24"/>
          <w:szCs w:val="24"/>
        </w:rPr>
        <w:t xml:space="preserve"> existing resources, </w:t>
      </w:r>
      <w:r w:rsidR="00A7655B" w:rsidRPr="00E9560E">
        <w:rPr>
          <w:rFonts w:ascii="Arial" w:hAnsi="Arial" w:cs="Arial"/>
          <w:sz w:val="24"/>
          <w:szCs w:val="24"/>
        </w:rPr>
        <w:t>finance and staffing expertise and the outcomes for the pupil are not improving despite SEN</w:t>
      </w:r>
      <w:r w:rsidR="00E5303C" w:rsidRPr="00E9560E">
        <w:rPr>
          <w:rFonts w:ascii="Arial" w:hAnsi="Arial" w:cs="Arial"/>
          <w:sz w:val="24"/>
          <w:szCs w:val="24"/>
        </w:rPr>
        <w:t>D</w:t>
      </w:r>
      <w:r w:rsidR="00A7655B" w:rsidRPr="00E9560E">
        <w:rPr>
          <w:rFonts w:ascii="Arial" w:hAnsi="Arial" w:cs="Arial"/>
          <w:sz w:val="24"/>
          <w:szCs w:val="24"/>
        </w:rPr>
        <w:t xml:space="preserve"> support, </w:t>
      </w:r>
      <w:r w:rsidRPr="00E9560E">
        <w:rPr>
          <w:rFonts w:ascii="Arial" w:hAnsi="Arial" w:cs="Arial"/>
          <w:sz w:val="24"/>
          <w:szCs w:val="24"/>
        </w:rPr>
        <w:t>the school may request a statutory assessment from the Local</w:t>
      </w:r>
      <w:r w:rsidR="00A7655B" w:rsidRPr="00E9560E">
        <w:rPr>
          <w:rFonts w:ascii="Arial" w:hAnsi="Arial" w:cs="Arial"/>
          <w:sz w:val="24"/>
          <w:szCs w:val="24"/>
        </w:rPr>
        <w:t xml:space="preserve"> Authority, which may lead to a formal</w:t>
      </w:r>
      <w:r w:rsidRPr="00E9560E">
        <w:rPr>
          <w:rFonts w:ascii="Arial" w:hAnsi="Arial" w:cs="Arial"/>
          <w:sz w:val="24"/>
          <w:szCs w:val="24"/>
        </w:rPr>
        <w:t xml:space="preserve"> Education, Health and Care</w:t>
      </w:r>
      <w:r w:rsidR="00A7655B" w:rsidRPr="00E9560E">
        <w:rPr>
          <w:rFonts w:ascii="Arial" w:hAnsi="Arial" w:cs="Arial"/>
          <w:sz w:val="24"/>
          <w:szCs w:val="24"/>
        </w:rPr>
        <w:t xml:space="preserve"> Assessment and Plan</w:t>
      </w:r>
      <w:r w:rsidRPr="00E9560E">
        <w:rPr>
          <w:rFonts w:ascii="Arial" w:hAnsi="Arial" w:cs="Arial"/>
          <w:sz w:val="24"/>
          <w:szCs w:val="24"/>
        </w:rPr>
        <w:t xml:space="preserve"> </w:t>
      </w:r>
      <w:r w:rsidR="00A7655B" w:rsidRPr="00E9560E">
        <w:rPr>
          <w:rFonts w:ascii="Arial" w:hAnsi="Arial" w:cs="Arial"/>
          <w:sz w:val="24"/>
          <w:szCs w:val="24"/>
        </w:rPr>
        <w:t>(EHCP)</w:t>
      </w:r>
      <w:r w:rsidR="007C2EBE">
        <w:rPr>
          <w:rFonts w:ascii="Arial" w:hAnsi="Arial" w:cs="Arial"/>
          <w:sz w:val="24"/>
          <w:szCs w:val="24"/>
        </w:rPr>
        <w:t>.</w:t>
      </w:r>
    </w:p>
    <w:p w14:paraId="49C3235A" w14:textId="77777777" w:rsidR="002C09F7" w:rsidRPr="00E9560E" w:rsidRDefault="00A7655B" w:rsidP="00AE5272">
      <w:pPr>
        <w:spacing w:after="16"/>
        <w:ind w:left="5"/>
        <w:jc w:val="both"/>
        <w:rPr>
          <w:rFonts w:ascii="Arial" w:hAnsi="Arial" w:cs="Arial"/>
          <w:sz w:val="24"/>
          <w:szCs w:val="24"/>
        </w:rPr>
      </w:pPr>
      <w:r w:rsidRPr="00E9560E">
        <w:rPr>
          <w:rFonts w:ascii="Arial" w:hAnsi="Arial" w:cs="Arial"/>
          <w:sz w:val="24"/>
          <w:szCs w:val="24"/>
        </w:rPr>
        <w:t>An education, health and care plan is for children who need more specialised support than the school/Trust is able to offer</w:t>
      </w:r>
      <w:r w:rsidR="00B3555A" w:rsidRPr="00E9560E">
        <w:rPr>
          <w:rFonts w:ascii="Arial" w:hAnsi="Arial" w:cs="Arial"/>
          <w:sz w:val="24"/>
          <w:szCs w:val="24"/>
        </w:rPr>
        <w:t>.</w:t>
      </w:r>
    </w:p>
    <w:p w14:paraId="5E301B05" w14:textId="77777777" w:rsidR="00B3555A" w:rsidRPr="00E9560E" w:rsidRDefault="00B3555A" w:rsidP="00AE5272">
      <w:pPr>
        <w:spacing w:after="16"/>
        <w:ind w:left="5"/>
        <w:jc w:val="both"/>
        <w:rPr>
          <w:rFonts w:ascii="Arial" w:hAnsi="Arial" w:cs="Arial"/>
          <w:sz w:val="24"/>
          <w:szCs w:val="24"/>
        </w:rPr>
      </w:pPr>
    </w:p>
    <w:p w14:paraId="76897B29" w14:textId="77777777" w:rsidR="002C09F7" w:rsidRPr="00E9560E" w:rsidRDefault="002C09F7" w:rsidP="007C2EBE">
      <w:pPr>
        <w:ind w:right="180"/>
        <w:jc w:val="both"/>
        <w:rPr>
          <w:rFonts w:ascii="Arial" w:hAnsi="Arial" w:cs="Arial"/>
          <w:sz w:val="24"/>
          <w:szCs w:val="24"/>
        </w:rPr>
      </w:pPr>
      <w:r w:rsidRPr="00E9560E">
        <w:rPr>
          <w:rFonts w:ascii="Arial" w:hAnsi="Arial" w:cs="Arial"/>
          <w:sz w:val="24"/>
          <w:szCs w:val="24"/>
        </w:rPr>
        <w:t xml:space="preserve">The school will provide the evidence about the child’s progress over time, documentation </w:t>
      </w:r>
      <w:r w:rsidR="00B3555A" w:rsidRPr="00E9560E">
        <w:rPr>
          <w:rFonts w:ascii="Arial" w:hAnsi="Arial" w:cs="Arial"/>
          <w:sz w:val="24"/>
          <w:szCs w:val="24"/>
        </w:rPr>
        <w:t>in relation to the child’s SEN</w:t>
      </w:r>
      <w:r w:rsidR="00E5303C" w:rsidRPr="00E9560E">
        <w:rPr>
          <w:rFonts w:ascii="Arial" w:hAnsi="Arial" w:cs="Arial"/>
          <w:sz w:val="24"/>
          <w:szCs w:val="24"/>
        </w:rPr>
        <w:t>D</w:t>
      </w:r>
      <w:r w:rsidR="00B3555A" w:rsidRPr="00E9560E">
        <w:rPr>
          <w:rFonts w:ascii="Arial" w:hAnsi="Arial" w:cs="Arial"/>
          <w:sz w:val="24"/>
          <w:szCs w:val="24"/>
        </w:rPr>
        <w:t xml:space="preserve"> s</w:t>
      </w:r>
      <w:r w:rsidRPr="00E9560E">
        <w:rPr>
          <w:rFonts w:ascii="Arial" w:hAnsi="Arial" w:cs="Arial"/>
          <w:sz w:val="24"/>
          <w:szCs w:val="24"/>
        </w:rPr>
        <w:t>upport</w:t>
      </w:r>
      <w:r w:rsidR="00B3555A" w:rsidRPr="00E9560E">
        <w:rPr>
          <w:rFonts w:ascii="Arial" w:hAnsi="Arial" w:cs="Arial"/>
          <w:sz w:val="24"/>
          <w:szCs w:val="24"/>
        </w:rPr>
        <w:t xml:space="preserve"> to date</w:t>
      </w:r>
      <w:r w:rsidRPr="00E9560E">
        <w:rPr>
          <w:rFonts w:ascii="Arial" w:hAnsi="Arial" w:cs="Arial"/>
          <w:sz w:val="24"/>
          <w:szCs w:val="24"/>
        </w:rPr>
        <w:t xml:space="preserve"> and any action taken to deal with their needs, including any resources or special arrangements in place.   This information may include: </w:t>
      </w:r>
    </w:p>
    <w:p w14:paraId="1346C6C3"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the child’s individual education plans (IEP’s)/SEN Support Plan </w:t>
      </w:r>
    </w:p>
    <w:p w14:paraId="1D43EBDA"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records of r</w:t>
      </w:r>
      <w:r w:rsidR="00B3555A" w:rsidRPr="00E9560E">
        <w:rPr>
          <w:rFonts w:ascii="Arial" w:hAnsi="Arial" w:cs="Arial"/>
          <w:sz w:val="24"/>
          <w:szCs w:val="24"/>
        </w:rPr>
        <w:t xml:space="preserve">eviews with pupils and parents </w:t>
      </w:r>
      <w:r w:rsidRPr="00E9560E">
        <w:rPr>
          <w:rFonts w:ascii="Arial" w:hAnsi="Arial" w:cs="Arial"/>
          <w:sz w:val="24"/>
          <w:szCs w:val="24"/>
        </w:rPr>
        <w:t xml:space="preserve">and their outcomes </w:t>
      </w:r>
    </w:p>
    <w:p w14:paraId="51BBC8D6"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Common Assessment Framework (if applicable) </w:t>
      </w:r>
    </w:p>
    <w:p w14:paraId="2C148DE3"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medical information where relevant </w:t>
      </w:r>
    </w:p>
    <w:p w14:paraId="2B9416A2" w14:textId="77777777" w:rsidR="002C09F7" w:rsidRPr="00E9560E" w:rsidRDefault="00B3555A"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National Curriculum attainment </w:t>
      </w:r>
      <w:r w:rsidR="002C09F7" w:rsidRPr="00E9560E">
        <w:rPr>
          <w:rFonts w:ascii="Arial" w:hAnsi="Arial" w:cs="Arial"/>
          <w:sz w:val="24"/>
          <w:szCs w:val="24"/>
        </w:rPr>
        <w:t xml:space="preserve">and wider learning profile </w:t>
      </w:r>
    </w:p>
    <w:p w14:paraId="6B34FE2B"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educational and other assessments, e.g. Educational Psychologist </w:t>
      </w:r>
    </w:p>
    <w:p w14:paraId="6B07B619"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lastRenderedPageBreak/>
        <w:t xml:space="preserve">views of the parent and the child </w:t>
      </w:r>
    </w:p>
    <w:p w14:paraId="21E1CE4D" w14:textId="77777777" w:rsidR="002C09F7" w:rsidRPr="00E9560E" w:rsidRDefault="002C09F7" w:rsidP="00B15D60">
      <w:pPr>
        <w:numPr>
          <w:ilvl w:val="0"/>
          <w:numId w:val="13"/>
        </w:numPr>
        <w:spacing w:after="8" w:line="248" w:lineRule="auto"/>
        <w:ind w:right="7" w:hanging="426"/>
        <w:jc w:val="both"/>
        <w:rPr>
          <w:rFonts w:ascii="Arial" w:hAnsi="Arial" w:cs="Arial"/>
          <w:sz w:val="24"/>
          <w:szCs w:val="24"/>
        </w:rPr>
      </w:pPr>
      <w:r w:rsidRPr="00E9560E">
        <w:rPr>
          <w:rFonts w:ascii="Arial" w:hAnsi="Arial" w:cs="Arial"/>
          <w:sz w:val="24"/>
          <w:szCs w:val="24"/>
        </w:rPr>
        <w:t xml:space="preserve">involvement of outside agencies </w:t>
      </w:r>
    </w:p>
    <w:p w14:paraId="6EB42521" w14:textId="77777777" w:rsidR="007C2EBE" w:rsidRDefault="007C2EBE" w:rsidP="007C2EBE">
      <w:pPr>
        <w:spacing w:after="21"/>
        <w:jc w:val="both"/>
        <w:rPr>
          <w:rFonts w:ascii="Arial" w:hAnsi="Arial" w:cs="Arial"/>
          <w:sz w:val="24"/>
          <w:szCs w:val="24"/>
        </w:rPr>
      </w:pPr>
    </w:p>
    <w:p w14:paraId="100155EE" w14:textId="77777777" w:rsidR="007C2EBE" w:rsidRDefault="002C09F7" w:rsidP="007C2EBE">
      <w:pPr>
        <w:spacing w:after="21"/>
        <w:jc w:val="both"/>
        <w:rPr>
          <w:rFonts w:ascii="Arial" w:hAnsi="Arial" w:cs="Arial"/>
          <w:sz w:val="24"/>
          <w:szCs w:val="24"/>
        </w:rPr>
      </w:pPr>
      <w:r w:rsidRPr="00E9560E">
        <w:rPr>
          <w:rFonts w:ascii="Arial" w:hAnsi="Arial" w:cs="Arial"/>
          <w:sz w:val="24"/>
          <w:szCs w:val="24"/>
        </w:rPr>
        <w:t xml:space="preserve">From this information, it must then be decided </w:t>
      </w:r>
      <w:r w:rsidR="008C48D9" w:rsidRPr="00E9560E">
        <w:rPr>
          <w:rFonts w:ascii="Arial" w:hAnsi="Arial" w:cs="Arial"/>
          <w:sz w:val="24"/>
          <w:szCs w:val="24"/>
        </w:rPr>
        <w:t>whether</w:t>
      </w:r>
      <w:r w:rsidRPr="00E9560E">
        <w:rPr>
          <w:rFonts w:ascii="Arial" w:hAnsi="Arial" w:cs="Arial"/>
          <w:sz w:val="24"/>
          <w:szCs w:val="24"/>
        </w:rPr>
        <w:t xml:space="preserve"> to issue an Education, Health and Care Plan (EHCP). </w:t>
      </w:r>
      <w:r w:rsidR="00B96701">
        <w:rPr>
          <w:rFonts w:ascii="Arial" w:hAnsi="Arial" w:cs="Arial"/>
          <w:sz w:val="24"/>
          <w:szCs w:val="24"/>
        </w:rPr>
        <w:t xml:space="preserve">The final plan must be issued within 20 weeks, should a decision to issue a plan be agreed. </w:t>
      </w:r>
      <w:r w:rsidRPr="00E9560E">
        <w:rPr>
          <w:rFonts w:ascii="Arial" w:hAnsi="Arial" w:cs="Arial"/>
          <w:sz w:val="24"/>
          <w:szCs w:val="24"/>
        </w:rPr>
        <w:t>Further inf</w:t>
      </w:r>
      <w:r w:rsidR="001F315C">
        <w:rPr>
          <w:rFonts w:ascii="Arial" w:hAnsi="Arial" w:cs="Arial"/>
          <w:sz w:val="24"/>
          <w:szCs w:val="24"/>
        </w:rPr>
        <w:t>ormation can be found on the GOV</w:t>
      </w:r>
      <w:r w:rsidR="00B3555A" w:rsidRPr="00E9560E">
        <w:rPr>
          <w:rFonts w:ascii="Arial" w:hAnsi="Arial" w:cs="Arial"/>
          <w:sz w:val="24"/>
          <w:szCs w:val="24"/>
        </w:rPr>
        <w:t>.UK and individual LA web</w:t>
      </w:r>
      <w:r w:rsidRPr="00E9560E">
        <w:rPr>
          <w:rFonts w:ascii="Arial" w:hAnsi="Arial" w:cs="Arial"/>
          <w:sz w:val="24"/>
          <w:szCs w:val="24"/>
        </w:rPr>
        <w:t>site</w:t>
      </w:r>
      <w:r w:rsidR="00B3555A" w:rsidRPr="00E9560E">
        <w:rPr>
          <w:rFonts w:ascii="Arial" w:hAnsi="Arial" w:cs="Arial"/>
          <w:sz w:val="24"/>
          <w:szCs w:val="24"/>
        </w:rPr>
        <w:t>s</w:t>
      </w:r>
      <w:r w:rsidR="008C48D9" w:rsidRPr="00E9560E">
        <w:rPr>
          <w:rFonts w:ascii="Arial" w:hAnsi="Arial" w:cs="Arial"/>
          <w:sz w:val="24"/>
          <w:szCs w:val="24"/>
        </w:rPr>
        <w:t>.</w:t>
      </w:r>
    </w:p>
    <w:p w14:paraId="1E4A5784" w14:textId="77777777" w:rsidR="007C2EBE" w:rsidRPr="007C2EBE" w:rsidRDefault="007C2EBE" w:rsidP="007C2EBE">
      <w:pPr>
        <w:spacing w:after="21"/>
        <w:jc w:val="both"/>
        <w:rPr>
          <w:rFonts w:ascii="Arial" w:hAnsi="Arial" w:cs="Arial"/>
          <w:sz w:val="24"/>
          <w:szCs w:val="24"/>
        </w:rPr>
      </w:pPr>
    </w:p>
    <w:p w14:paraId="250C2471" w14:textId="77777777" w:rsidR="002C09F7" w:rsidRPr="00E9560E" w:rsidRDefault="002C09F7" w:rsidP="00B3555A">
      <w:pPr>
        <w:pStyle w:val="Heading1"/>
        <w:ind w:left="0" w:firstLine="0"/>
        <w:rPr>
          <w:color w:val="C00000"/>
        </w:rPr>
      </w:pPr>
      <w:r w:rsidRPr="00E9560E">
        <w:rPr>
          <w:color w:val="C00000"/>
        </w:rPr>
        <w:t xml:space="preserve">Annual Review of the EHC Plan </w:t>
      </w:r>
    </w:p>
    <w:p w14:paraId="5DDED373" w14:textId="77777777" w:rsidR="001F315C" w:rsidRDefault="001F315C" w:rsidP="00B3555A">
      <w:pPr>
        <w:ind w:right="7"/>
        <w:jc w:val="both"/>
        <w:rPr>
          <w:rFonts w:ascii="Arial" w:hAnsi="Arial" w:cs="Arial"/>
          <w:sz w:val="24"/>
          <w:szCs w:val="24"/>
        </w:rPr>
      </w:pPr>
    </w:p>
    <w:p w14:paraId="4862B8CB" w14:textId="77777777" w:rsidR="002C09F7" w:rsidRPr="00E9560E" w:rsidRDefault="00B3555A" w:rsidP="007C2EBE">
      <w:pPr>
        <w:ind w:right="7"/>
        <w:jc w:val="both"/>
        <w:rPr>
          <w:rFonts w:ascii="Arial" w:hAnsi="Arial" w:cs="Arial"/>
        </w:rPr>
      </w:pPr>
      <w:r w:rsidRPr="00E9560E">
        <w:rPr>
          <w:rFonts w:ascii="Arial" w:hAnsi="Arial" w:cs="Arial"/>
          <w:sz w:val="24"/>
          <w:szCs w:val="24"/>
        </w:rPr>
        <w:t xml:space="preserve">All </w:t>
      </w:r>
      <w:r w:rsidR="002C09F7" w:rsidRPr="00E9560E">
        <w:rPr>
          <w:rFonts w:ascii="Arial" w:hAnsi="Arial" w:cs="Arial"/>
          <w:sz w:val="24"/>
          <w:szCs w:val="24"/>
        </w:rPr>
        <w:t>EHC Pla</w:t>
      </w:r>
      <w:r w:rsidR="009D19D9" w:rsidRPr="00E9560E">
        <w:rPr>
          <w:rFonts w:ascii="Arial" w:hAnsi="Arial" w:cs="Arial"/>
          <w:sz w:val="24"/>
          <w:szCs w:val="24"/>
        </w:rPr>
        <w:t>ns are</w:t>
      </w:r>
      <w:r w:rsidR="002C09F7" w:rsidRPr="00E9560E">
        <w:rPr>
          <w:rFonts w:ascii="Arial" w:hAnsi="Arial" w:cs="Arial"/>
          <w:sz w:val="24"/>
          <w:szCs w:val="24"/>
        </w:rPr>
        <w:t xml:space="preserve"> reviewed at least annually.  The </w:t>
      </w:r>
      <w:r w:rsidR="00E5303C" w:rsidRPr="00E9560E">
        <w:rPr>
          <w:rFonts w:ascii="Arial" w:hAnsi="Arial" w:cs="Arial"/>
          <w:sz w:val="24"/>
          <w:szCs w:val="24"/>
        </w:rPr>
        <w:t xml:space="preserve">school </w:t>
      </w:r>
      <w:r w:rsidR="002C09F7" w:rsidRPr="00E9560E">
        <w:rPr>
          <w:rFonts w:ascii="Arial" w:hAnsi="Arial" w:cs="Arial"/>
          <w:sz w:val="24"/>
          <w:szCs w:val="24"/>
        </w:rPr>
        <w:t>SEN</w:t>
      </w:r>
      <w:r w:rsidR="00E5303C" w:rsidRPr="00E9560E">
        <w:rPr>
          <w:rFonts w:ascii="Arial" w:hAnsi="Arial" w:cs="Arial"/>
          <w:sz w:val="24"/>
          <w:szCs w:val="24"/>
        </w:rPr>
        <w:t>D</w:t>
      </w:r>
      <w:r w:rsidR="002C09F7" w:rsidRPr="00E9560E">
        <w:rPr>
          <w:rFonts w:ascii="Arial" w:hAnsi="Arial" w:cs="Arial"/>
          <w:sz w:val="24"/>
          <w:szCs w:val="24"/>
        </w:rPr>
        <w:t xml:space="preserve">CO initiates </w:t>
      </w:r>
      <w:r w:rsidR="009D19D9" w:rsidRPr="00E9560E">
        <w:rPr>
          <w:rFonts w:ascii="Arial" w:hAnsi="Arial" w:cs="Arial"/>
          <w:sz w:val="24"/>
          <w:szCs w:val="24"/>
        </w:rPr>
        <w:t>the process of inviting key people to a</w:t>
      </w:r>
      <w:r w:rsidR="002C09F7" w:rsidRPr="00E9560E">
        <w:rPr>
          <w:rFonts w:ascii="Arial" w:hAnsi="Arial" w:cs="Arial"/>
          <w:sz w:val="24"/>
          <w:szCs w:val="24"/>
        </w:rPr>
        <w:t xml:space="preserve"> </w:t>
      </w:r>
      <w:r w:rsidR="009D19D9" w:rsidRPr="00E9560E">
        <w:rPr>
          <w:rFonts w:ascii="Arial" w:hAnsi="Arial" w:cs="Arial"/>
          <w:sz w:val="24"/>
          <w:szCs w:val="24"/>
        </w:rPr>
        <w:t xml:space="preserve">review </w:t>
      </w:r>
      <w:r w:rsidR="002C09F7" w:rsidRPr="00E9560E">
        <w:rPr>
          <w:rFonts w:ascii="Arial" w:hAnsi="Arial" w:cs="Arial"/>
          <w:sz w:val="24"/>
          <w:szCs w:val="24"/>
        </w:rPr>
        <w:t>m</w:t>
      </w:r>
      <w:r w:rsidR="009D19D9" w:rsidRPr="00E9560E">
        <w:rPr>
          <w:rFonts w:ascii="Arial" w:hAnsi="Arial" w:cs="Arial"/>
          <w:sz w:val="24"/>
          <w:szCs w:val="24"/>
        </w:rPr>
        <w:t>eeting. This includes the pupil</w:t>
      </w:r>
      <w:r w:rsidR="002C09F7" w:rsidRPr="00E9560E">
        <w:rPr>
          <w:rFonts w:ascii="Arial" w:hAnsi="Arial" w:cs="Arial"/>
          <w:sz w:val="24"/>
          <w:szCs w:val="24"/>
        </w:rPr>
        <w:t>, parents and others</w:t>
      </w:r>
      <w:r w:rsidR="009D19D9" w:rsidRPr="00E9560E">
        <w:rPr>
          <w:rFonts w:ascii="Arial" w:hAnsi="Arial" w:cs="Arial"/>
          <w:sz w:val="24"/>
          <w:szCs w:val="24"/>
        </w:rPr>
        <w:t xml:space="preserve"> requested by the child and/or parents </w:t>
      </w:r>
      <w:r w:rsidR="002C09F7" w:rsidRPr="00E9560E">
        <w:rPr>
          <w:rFonts w:ascii="Arial" w:hAnsi="Arial" w:cs="Arial"/>
          <w:sz w:val="24"/>
          <w:szCs w:val="24"/>
        </w:rPr>
        <w:t>to attend. Relevant professionals from within school a</w:t>
      </w:r>
      <w:r w:rsidR="009D19D9" w:rsidRPr="00E9560E">
        <w:rPr>
          <w:rFonts w:ascii="Arial" w:hAnsi="Arial" w:cs="Arial"/>
          <w:sz w:val="24"/>
          <w:szCs w:val="24"/>
        </w:rPr>
        <w:t>nd outside agencies are also invited, including</w:t>
      </w:r>
      <w:r w:rsidR="002C09F7" w:rsidRPr="00E9560E">
        <w:rPr>
          <w:rFonts w:ascii="Arial" w:hAnsi="Arial" w:cs="Arial"/>
          <w:sz w:val="24"/>
          <w:szCs w:val="24"/>
        </w:rPr>
        <w:t xml:space="preserve"> a representative</w:t>
      </w:r>
      <w:r w:rsidR="009D19D9" w:rsidRPr="00E9560E">
        <w:rPr>
          <w:rFonts w:ascii="Arial" w:hAnsi="Arial" w:cs="Arial"/>
          <w:sz w:val="24"/>
          <w:szCs w:val="24"/>
        </w:rPr>
        <w:t xml:space="preserve"> from the LA. The review is</w:t>
      </w:r>
      <w:r w:rsidR="002C09F7" w:rsidRPr="00E9560E">
        <w:rPr>
          <w:rFonts w:ascii="Arial" w:hAnsi="Arial" w:cs="Arial"/>
          <w:sz w:val="24"/>
          <w:szCs w:val="24"/>
        </w:rPr>
        <w:t xml:space="preserve"> pe</w:t>
      </w:r>
      <w:r w:rsidR="009D19D9" w:rsidRPr="00E9560E">
        <w:rPr>
          <w:rFonts w:ascii="Arial" w:hAnsi="Arial" w:cs="Arial"/>
          <w:sz w:val="24"/>
          <w:szCs w:val="24"/>
        </w:rPr>
        <w:t>rson (child)-centred and considers</w:t>
      </w:r>
      <w:r w:rsidR="002C09F7" w:rsidRPr="00E9560E">
        <w:rPr>
          <w:rFonts w:ascii="Arial" w:hAnsi="Arial" w:cs="Arial"/>
          <w:sz w:val="24"/>
          <w:szCs w:val="24"/>
        </w:rPr>
        <w:t xml:space="preserve">: </w:t>
      </w:r>
      <w:r w:rsidR="002C09F7" w:rsidRPr="00E9560E">
        <w:rPr>
          <w:rFonts w:ascii="Arial" w:hAnsi="Arial" w:cs="Arial"/>
          <w:sz w:val="18"/>
        </w:rPr>
        <w:t xml:space="preserve"> </w:t>
      </w:r>
    </w:p>
    <w:p w14:paraId="0E5831AB" w14:textId="77777777" w:rsidR="002C09F7" w:rsidRPr="00E9560E" w:rsidRDefault="007C2EBE" w:rsidP="00B15D60">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P</w:t>
      </w:r>
      <w:r w:rsidR="002C09F7" w:rsidRPr="00E9560E">
        <w:rPr>
          <w:rFonts w:ascii="Arial" w:hAnsi="Arial" w:cs="Arial"/>
          <w:sz w:val="24"/>
          <w:szCs w:val="24"/>
        </w:rPr>
        <w:t>rogress on</w:t>
      </w:r>
      <w:r w:rsidR="009D19D9" w:rsidRPr="00E9560E">
        <w:rPr>
          <w:rFonts w:ascii="Arial" w:hAnsi="Arial" w:cs="Arial"/>
          <w:sz w:val="24"/>
          <w:szCs w:val="24"/>
        </w:rPr>
        <w:t xml:space="preserve"> agreed actions and</w:t>
      </w:r>
      <w:r w:rsidR="002C09F7" w:rsidRPr="00E9560E">
        <w:rPr>
          <w:rFonts w:ascii="Arial" w:hAnsi="Arial" w:cs="Arial"/>
          <w:sz w:val="24"/>
          <w:szCs w:val="24"/>
        </w:rPr>
        <w:t xml:space="preserve"> outcomes</w:t>
      </w:r>
      <w:r w:rsidR="009D19D9" w:rsidRPr="00E9560E">
        <w:rPr>
          <w:rFonts w:ascii="Arial" w:hAnsi="Arial" w:cs="Arial"/>
          <w:sz w:val="24"/>
          <w:szCs w:val="24"/>
        </w:rPr>
        <w:t>/impact</w:t>
      </w:r>
      <w:r w:rsidR="002C09F7" w:rsidRPr="00E9560E">
        <w:rPr>
          <w:rFonts w:ascii="Arial" w:hAnsi="Arial" w:cs="Arial"/>
          <w:sz w:val="24"/>
          <w:szCs w:val="24"/>
        </w:rPr>
        <w:t xml:space="preserve"> </w:t>
      </w:r>
    </w:p>
    <w:p w14:paraId="68763281" w14:textId="77777777" w:rsidR="002C09F7" w:rsidRPr="00E9560E" w:rsidRDefault="007C2EBE" w:rsidP="00B15D60">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W</w:t>
      </w:r>
      <w:r w:rsidR="009D19D9" w:rsidRPr="00E9560E">
        <w:rPr>
          <w:rFonts w:ascii="Arial" w:hAnsi="Arial" w:cs="Arial"/>
          <w:sz w:val="24"/>
          <w:szCs w:val="24"/>
        </w:rPr>
        <w:t>hat is</w:t>
      </w:r>
      <w:r w:rsidR="002C09F7" w:rsidRPr="00E9560E">
        <w:rPr>
          <w:rFonts w:ascii="Arial" w:hAnsi="Arial" w:cs="Arial"/>
          <w:sz w:val="24"/>
          <w:szCs w:val="24"/>
        </w:rPr>
        <w:t xml:space="preserve"> appreciate</w:t>
      </w:r>
      <w:r w:rsidR="009D19D9" w:rsidRPr="00E9560E">
        <w:rPr>
          <w:rFonts w:ascii="Arial" w:hAnsi="Arial" w:cs="Arial"/>
          <w:sz w:val="24"/>
          <w:szCs w:val="24"/>
        </w:rPr>
        <w:t>d</w:t>
      </w:r>
      <w:r w:rsidR="002C09F7" w:rsidRPr="00E9560E">
        <w:rPr>
          <w:rFonts w:ascii="Arial" w:hAnsi="Arial" w:cs="Arial"/>
          <w:sz w:val="24"/>
          <w:szCs w:val="24"/>
        </w:rPr>
        <w:t xml:space="preserve"> and admire</w:t>
      </w:r>
      <w:r w:rsidR="009D19D9" w:rsidRPr="00E9560E">
        <w:rPr>
          <w:rFonts w:ascii="Arial" w:hAnsi="Arial" w:cs="Arial"/>
          <w:sz w:val="24"/>
          <w:szCs w:val="24"/>
        </w:rPr>
        <w:t>d</w:t>
      </w:r>
      <w:r w:rsidR="002C09F7" w:rsidRPr="00E9560E">
        <w:rPr>
          <w:rFonts w:ascii="Arial" w:hAnsi="Arial" w:cs="Arial"/>
          <w:sz w:val="24"/>
          <w:szCs w:val="24"/>
        </w:rPr>
        <w:t xml:space="preserve"> about the child </w:t>
      </w:r>
    </w:p>
    <w:p w14:paraId="197C6059" w14:textId="77777777" w:rsidR="002C09F7" w:rsidRPr="00E9560E" w:rsidRDefault="007C2EBE" w:rsidP="00B15D60">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W</w:t>
      </w:r>
      <w:r w:rsidR="002C09F7" w:rsidRPr="00E9560E">
        <w:rPr>
          <w:rFonts w:ascii="Arial" w:hAnsi="Arial" w:cs="Arial"/>
          <w:sz w:val="24"/>
          <w:szCs w:val="24"/>
        </w:rPr>
        <w:t xml:space="preserve">hat is important to the child now </w:t>
      </w:r>
    </w:p>
    <w:p w14:paraId="5388F5DF" w14:textId="77777777" w:rsidR="002C09F7" w:rsidRPr="00E9560E" w:rsidRDefault="007C2EBE" w:rsidP="00B15D60">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W</w:t>
      </w:r>
      <w:r w:rsidR="002C09F7" w:rsidRPr="00E9560E">
        <w:rPr>
          <w:rFonts w:ascii="Arial" w:hAnsi="Arial" w:cs="Arial"/>
          <w:sz w:val="24"/>
          <w:szCs w:val="24"/>
        </w:rPr>
        <w:t xml:space="preserve">hat is important to the child in the future </w:t>
      </w:r>
    </w:p>
    <w:p w14:paraId="484D470D" w14:textId="77777777" w:rsidR="002C09F7" w:rsidRPr="00E9560E" w:rsidRDefault="007C2EBE" w:rsidP="00B15D60">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H</w:t>
      </w:r>
      <w:r w:rsidR="002C09F7" w:rsidRPr="00E9560E">
        <w:rPr>
          <w:rFonts w:ascii="Arial" w:hAnsi="Arial" w:cs="Arial"/>
          <w:sz w:val="24"/>
          <w:szCs w:val="24"/>
        </w:rPr>
        <w:t xml:space="preserve">ow best to support the </w:t>
      </w:r>
      <w:r w:rsidR="008C48D9" w:rsidRPr="00E9560E">
        <w:rPr>
          <w:rFonts w:ascii="Arial" w:hAnsi="Arial" w:cs="Arial"/>
          <w:sz w:val="24"/>
          <w:szCs w:val="24"/>
        </w:rPr>
        <w:t>child</w:t>
      </w:r>
      <w:r w:rsidR="00A47303" w:rsidRPr="00E9560E">
        <w:rPr>
          <w:rFonts w:ascii="Arial" w:hAnsi="Arial" w:cs="Arial"/>
          <w:sz w:val="24"/>
          <w:szCs w:val="24"/>
        </w:rPr>
        <w:t xml:space="preserve"> going forwards</w:t>
      </w:r>
      <w:r w:rsidR="002C09F7" w:rsidRPr="00E9560E">
        <w:rPr>
          <w:rFonts w:ascii="Arial" w:hAnsi="Arial" w:cs="Arial"/>
          <w:sz w:val="24"/>
          <w:szCs w:val="24"/>
        </w:rPr>
        <w:t xml:space="preserve"> </w:t>
      </w:r>
    </w:p>
    <w:p w14:paraId="57AB8BCC" w14:textId="77777777" w:rsidR="002C09F7" w:rsidRPr="00E9560E" w:rsidRDefault="007C2EBE" w:rsidP="00B15D60">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Q</w:t>
      </w:r>
      <w:r w:rsidR="002C09F7" w:rsidRPr="00E9560E">
        <w:rPr>
          <w:rFonts w:ascii="Arial" w:hAnsi="Arial" w:cs="Arial"/>
          <w:sz w:val="24"/>
          <w:szCs w:val="24"/>
        </w:rPr>
        <w:t>uestions to answer/ issues</w:t>
      </w:r>
      <w:r w:rsidR="00A47303" w:rsidRPr="00E9560E">
        <w:rPr>
          <w:rFonts w:ascii="Arial" w:hAnsi="Arial" w:cs="Arial"/>
          <w:sz w:val="24"/>
          <w:szCs w:val="24"/>
        </w:rPr>
        <w:t xml:space="preserve"> to deal </w:t>
      </w:r>
      <w:r w:rsidR="002C09F7" w:rsidRPr="00E9560E">
        <w:rPr>
          <w:rFonts w:ascii="Arial" w:hAnsi="Arial" w:cs="Arial"/>
          <w:sz w:val="24"/>
          <w:szCs w:val="24"/>
        </w:rPr>
        <w:t xml:space="preserve"> </w:t>
      </w:r>
    </w:p>
    <w:p w14:paraId="6B1EF549" w14:textId="77777777" w:rsidR="002C09F7" w:rsidRPr="00E9560E" w:rsidRDefault="007C2EBE" w:rsidP="00B15D60">
      <w:pPr>
        <w:numPr>
          <w:ilvl w:val="0"/>
          <w:numId w:val="14"/>
        </w:numPr>
        <w:spacing w:after="191" w:line="248" w:lineRule="auto"/>
        <w:ind w:right="7" w:hanging="360"/>
        <w:jc w:val="both"/>
        <w:rPr>
          <w:rFonts w:ascii="Arial" w:hAnsi="Arial" w:cs="Arial"/>
          <w:sz w:val="24"/>
          <w:szCs w:val="24"/>
        </w:rPr>
      </w:pPr>
      <w:r>
        <w:rPr>
          <w:rFonts w:ascii="Arial" w:hAnsi="Arial" w:cs="Arial"/>
          <w:sz w:val="24"/>
          <w:szCs w:val="24"/>
        </w:rPr>
        <w:t>A</w:t>
      </w:r>
      <w:r w:rsidR="002C09F7" w:rsidRPr="00E9560E">
        <w:rPr>
          <w:rFonts w:ascii="Arial" w:hAnsi="Arial" w:cs="Arial"/>
          <w:sz w:val="24"/>
          <w:szCs w:val="24"/>
        </w:rPr>
        <w:t>ction plan</w:t>
      </w:r>
      <w:r w:rsidR="00A47303" w:rsidRPr="00E9560E">
        <w:rPr>
          <w:rFonts w:ascii="Arial" w:hAnsi="Arial" w:cs="Arial"/>
          <w:sz w:val="24"/>
          <w:szCs w:val="24"/>
        </w:rPr>
        <w:t xml:space="preserve"> (time bound with clear accountabilities and impact measures)</w:t>
      </w:r>
      <w:r w:rsidR="002C09F7" w:rsidRPr="00E9560E">
        <w:rPr>
          <w:rFonts w:ascii="Arial" w:hAnsi="Arial" w:cs="Arial"/>
          <w:sz w:val="24"/>
          <w:szCs w:val="24"/>
        </w:rPr>
        <w:t xml:space="preserve"> </w:t>
      </w:r>
    </w:p>
    <w:p w14:paraId="1DB4EC1B" w14:textId="77777777" w:rsidR="005B4084" w:rsidRPr="00E9560E" w:rsidRDefault="002C09F7" w:rsidP="00B15D60">
      <w:pPr>
        <w:spacing w:after="230"/>
        <w:ind w:left="70" w:right="7"/>
        <w:jc w:val="both"/>
        <w:rPr>
          <w:rFonts w:ascii="Arial" w:hAnsi="Arial" w:cs="Arial"/>
          <w:sz w:val="24"/>
          <w:szCs w:val="24"/>
        </w:rPr>
      </w:pPr>
      <w:r w:rsidRPr="00E9560E">
        <w:rPr>
          <w:rFonts w:ascii="Arial" w:hAnsi="Arial" w:cs="Arial"/>
          <w:sz w:val="24"/>
          <w:szCs w:val="24"/>
        </w:rPr>
        <w:t>Any ame</w:t>
      </w:r>
      <w:r w:rsidR="00A47303" w:rsidRPr="00E9560E">
        <w:rPr>
          <w:rFonts w:ascii="Arial" w:hAnsi="Arial" w:cs="Arial"/>
          <w:sz w:val="24"/>
          <w:szCs w:val="24"/>
        </w:rPr>
        <w:t>ndments to the existing EHC Plan are recorded. The SEN</w:t>
      </w:r>
      <w:r w:rsidR="00E5303C" w:rsidRPr="00E9560E">
        <w:rPr>
          <w:rFonts w:ascii="Arial" w:hAnsi="Arial" w:cs="Arial"/>
          <w:sz w:val="24"/>
          <w:szCs w:val="24"/>
        </w:rPr>
        <w:t>D</w:t>
      </w:r>
      <w:r w:rsidR="00A47303" w:rsidRPr="00E9560E">
        <w:rPr>
          <w:rFonts w:ascii="Arial" w:hAnsi="Arial" w:cs="Arial"/>
          <w:sz w:val="24"/>
          <w:szCs w:val="24"/>
        </w:rPr>
        <w:t>CO also record</w:t>
      </w:r>
      <w:r w:rsidR="000257A8" w:rsidRPr="00E9560E">
        <w:rPr>
          <w:rFonts w:ascii="Arial" w:hAnsi="Arial" w:cs="Arial"/>
          <w:sz w:val="24"/>
          <w:szCs w:val="24"/>
        </w:rPr>
        <w:t>s</w:t>
      </w:r>
      <w:r w:rsidR="00A47303" w:rsidRPr="00E9560E">
        <w:rPr>
          <w:rFonts w:ascii="Arial" w:hAnsi="Arial" w:cs="Arial"/>
          <w:sz w:val="24"/>
          <w:szCs w:val="24"/>
        </w:rPr>
        <w:t xml:space="preserve"> the outcomes of the review meeting and the headteacher </w:t>
      </w:r>
      <w:r w:rsidRPr="00E9560E">
        <w:rPr>
          <w:rFonts w:ascii="Arial" w:hAnsi="Arial" w:cs="Arial"/>
          <w:sz w:val="24"/>
          <w:szCs w:val="24"/>
        </w:rPr>
        <w:t>ensure</w:t>
      </w:r>
      <w:r w:rsidR="00A47303" w:rsidRPr="00E9560E">
        <w:rPr>
          <w:rFonts w:ascii="Arial" w:hAnsi="Arial" w:cs="Arial"/>
          <w:sz w:val="24"/>
          <w:szCs w:val="24"/>
        </w:rPr>
        <w:t xml:space="preserve">s a copy </w:t>
      </w:r>
      <w:r w:rsidR="00E5303C" w:rsidRPr="00E9560E">
        <w:rPr>
          <w:rFonts w:ascii="Arial" w:hAnsi="Arial" w:cs="Arial"/>
          <w:sz w:val="24"/>
          <w:szCs w:val="24"/>
        </w:rPr>
        <w:t>is available to the Trust</w:t>
      </w:r>
      <w:r w:rsidRPr="00E9560E">
        <w:rPr>
          <w:rFonts w:ascii="Arial" w:hAnsi="Arial" w:cs="Arial"/>
          <w:sz w:val="24"/>
          <w:szCs w:val="24"/>
        </w:rPr>
        <w:t xml:space="preserve">. </w:t>
      </w:r>
    </w:p>
    <w:p w14:paraId="40D28194" w14:textId="77777777" w:rsidR="00790A52" w:rsidRPr="00E9560E" w:rsidRDefault="002C09F7" w:rsidP="00790A52">
      <w:pPr>
        <w:pStyle w:val="Heading1"/>
        <w:rPr>
          <w:color w:val="C00000"/>
        </w:rPr>
      </w:pPr>
      <w:r w:rsidRPr="00E9560E">
        <w:rPr>
          <w:color w:val="C00000"/>
        </w:rPr>
        <w:t xml:space="preserve">Criteria for exiting Special Educational Provision </w:t>
      </w:r>
    </w:p>
    <w:p w14:paraId="66C1E653" w14:textId="77777777" w:rsidR="00650F9C" w:rsidRPr="00E9560E" w:rsidRDefault="00650F9C" w:rsidP="00650F9C">
      <w:pPr>
        <w:rPr>
          <w:rFonts w:ascii="Arial" w:hAnsi="Arial" w:cs="Arial"/>
          <w:lang w:eastAsia="en-GB"/>
        </w:rPr>
      </w:pPr>
    </w:p>
    <w:p w14:paraId="37ADFD02" w14:textId="77777777" w:rsidR="002C09F7" w:rsidRPr="00E9560E" w:rsidRDefault="00A47303" w:rsidP="00B15D60">
      <w:pPr>
        <w:spacing w:after="9" w:line="270" w:lineRule="auto"/>
        <w:ind w:left="70" w:right="4138"/>
        <w:jc w:val="both"/>
        <w:rPr>
          <w:rFonts w:ascii="Arial" w:hAnsi="Arial" w:cs="Arial"/>
          <w:sz w:val="24"/>
          <w:szCs w:val="24"/>
        </w:rPr>
      </w:pPr>
      <w:r w:rsidRPr="00E9560E">
        <w:rPr>
          <w:rFonts w:ascii="Arial" w:hAnsi="Arial" w:cs="Arial"/>
          <w:sz w:val="24"/>
          <w:szCs w:val="24"/>
        </w:rPr>
        <w:t xml:space="preserve">A pupil may no longer require additional </w:t>
      </w:r>
      <w:r w:rsidR="007C2EBE">
        <w:rPr>
          <w:rFonts w:ascii="Arial" w:hAnsi="Arial" w:cs="Arial"/>
          <w:sz w:val="24"/>
          <w:szCs w:val="24"/>
        </w:rPr>
        <w:t>support w</w:t>
      </w:r>
      <w:r w:rsidRPr="00E9560E">
        <w:rPr>
          <w:rFonts w:ascii="Arial" w:hAnsi="Arial" w:cs="Arial"/>
          <w:sz w:val="24"/>
          <w:szCs w:val="24"/>
        </w:rPr>
        <w:t>here</w:t>
      </w:r>
      <w:r w:rsidR="002C09F7" w:rsidRPr="00E9560E">
        <w:rPr>
          <w:rFonts w:ascii="Arial" w:hAnsi="Arial" w:cs="Arial"/>
          <w:sz w:val="24"/>
          <w:szCs w:val="24"/>
        </w:rPr>
        <w:t xml:space="preserve">:  </w:t>
      </w:r>
    </w:p>
    <w:p w14:paraId="28CFFD0F" w14:textId="77777777" w:rsidR="002C09F7" w:rsidRPr="00E9560E" w:rsidRDefault="002C09F7" w:rsidP="00B15D60">
      <w:pPr>
        <w:spacing w:after="0"/>
        <w:ind w:left="75"/>
        <w:jc w:val="both"/>
        <w:rPr>
          <w:rFonts w:ascii="Arial" w:hAnsi="Arial" w:cs="Arial"/>
          <w:sz w:val="24"/>
          <w:szCs w:val="24"/>
        </w:rPr>
      </w:pPr>
      <w:r w:rsidRPr="00E9560E">
        <w:rPr>
          <w:rFonts w:ascii="Arial" w:hAnsi="Arial" w:cs="Arial"/>
          <w:sz w:val="24"/>
          <w:szCs w:val="24"/>
        </w:rPr>
        <w:t xml:space="preserve"> </w:t>
      </w:r>
    </w:p>
    <w:p w14:paraId="4E2BFF4A" w14:textId="77777777" w:rsidR="002C09F7" w:rsidRPr="00E9560E" w:rsidRDefault="007C2EBE" w:rsidP="00E5303C">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S</w:t>
      </w:r>
      <w:r w:rsidR="002C09F7" w:rsidRPr="00E9560E">
        <w:rPr>
          <w:rFonts w:ascii="Arial" w:hAnsi="Arial" w:cs="Arial"/>
          <w:sz w:val="24"/>
          <w:szCs w:val="24"/>
        </w:rPr>
        <w:t>ufficient progress</w:t>
      </w:r>
      <w:r w:rsidR="00A47303" w:rsidRPr="00E9560E">
        <w:rPr>
          <w:rFonts w:ascii="Arial" w:hAnsi="Arial" w:cs="Arial"/>
          <w:sz w:val="24"/>
          <w:szCs w:val="24"/>
        </w:rPr>
        <w:t xml:space="preserve"> is made</w:t>
      </w:r>
      <w:r w:rsidR="002C09F7" w:rsidRPr="00E9560E">
        <w:rPr>
          <w:rFonts w:ascii="Arial" w:hAnsi="Arial" w:cs="Arial"/>
          <w:sz w:val="24"/>
          <w:szCs w:val="24"/>
        </w:rPr>
        <w:t xml:space="preserve"> in relation to their baseline assessments   </w:t>
      </w:r>
    </w:p>
    <w:p w14:paraId="08EDA7BB" w14:textId="77777777" w:rsidR="002C09F7" w:rsidRPr="00E9560E" w:rsidRDefault="007C2EBE" w:rsidP="00E5303C">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T</w:t>
      </w:r>
      <w:r w:rsidR="002C09F7" w:rsidRPr="00E9560E">
        <w:rPr>
          <w:rFonts w:ascii="Arial" w:hAnsi="Arial" w:cs="Arial"/>
          <w:sz w:val="24"/>
          <w:szCs w:val="24"/>
        </w:rPr>
        <w:t>he at</w:t>
      </w:r>
      <w:r w:rsidR="00A47303" w:rsidRPr="00E9560E">
        <w:rPr>
          <w:rFonts w:ascii="Arial" w:hAnsi="Arial" w:cs="Arial"/>
          <w:sz w:val="24"/>
          <w:szCs w:val="24"/>
        </w:rPr>
        <w:t>tainment gap is closed between the pupil</w:t>
      </w:r>
      <w:r w:rsidR="002C09F7" w:rsidRPr="00E9560E">
        <w:rPr>
          <w:rFonts w:ascii="Arial" w:hAnsi="Arial" w:cs="Arial"/>
          <w:sz w:val="24"/>
          <w:szCs w:val="24"/>
        </w:rPr>
        <w:t xml:space="preserve"> and their peers  </w:t>
      </w:r>
    </w:p>
    <w:p w14:paraId="20486F5A" w14:textId="77777777" w:rsidR="002C09F7" w:rsidRPr="00E9560E" w:rsidRDefault="007C2EBE" w:rsidP="00E5303C">
      <w:pPr>
        <w:numPr>
          <w:ilvl w:val="0"/>
          <w:numId w:val="14"/>
        </w:numPr>
        <w:spacing w:after="8" w:line="248" w:lineRule="auto"/>
        <w:ind w:right="7" w:hanging="360"/>
        <w:jc w:val="both"/>
        <w:rPr>
          <w:rFonts w:ascii="Arial" w:hAnsi="Arial" w:cs="Arial"/>
          <w:sz w:val="24"/>
          <w:szCs w:val="24"/>
        </w:rPr>
      </w:pPr>
      <w:r>
        <w:rPr>
          <w:rFonts w:ascii="Arial" w:hAnsi="Arial" w:cs="Arial"/>
          <w:sz w:val="24"/>
          <w:szCs w:val="24"/>
        </w:rPr>
        <w:t>T</w:t>
      </w:r>
      <w:r w:rsidR="00A47303" w:rsidRPr="00E9560E">
        <w:rPr>
          <w:rFonts w:ascii="Arial" w:hAnsi="Arial" w:cs="Arial"/>
          <w:sz w:val="24"/>
          <w:szCs w:val="24"/>
        </w:rPr>
        <w:t>he pupil makes</w:t>
      </w:r>
      <w:r w:rsidR="002C09F7" w:rsidRPr="00E9560E">
        <w:rPr>
          <w:rFonts w:ascii="Arial" w:hAnsi="Arial" w:cs="Arial"/>
          <w:sz w:val="24"/>
          <w:szCs w:val="24"/>
        </w:rPr>
        <w:t xml:space="preserve"> significant progress with wider development </w:t>
      </w:r>
      <w:r w:rsidR="00A47303" w:rsidRPr="00E9560E">
        <w:rPr>
          <w:rFonts w:ascii="Arial" w:hAnsi="Arial" w:cs="Arial"/>
          <w:sz w:val="24"/>
          <w:szCs w:val="24"/>
        </w:rPr>
        <w:t>and/</w:t>
      </w:r>
      <w:r w:rsidR="002C09F7" w:rsidRPr="00E9560E">
        <w:rPr>
          <w:rFonts w:ascii="Arial" w:hAnsi="Arial" w:cs="Arial"/>
          <w:sz w:val="24"/>
          <w:szCs w:val="24"/>
        </w:rPr>
        <w:t xml:space="preserve">or social and emotional needs, such that they no longer require provision that is additional to or different from their peers </w:t>
      </w:r>
    </w:p>
    <w:p w14:paraId="15E48EF0" w14:textId="77777777" w:rsidR="002C09F7" w:rsidRPr="00E9560E" w:rsidRDefault="007C2EBE" w:rsidP="00E5303C">
      <w:pPr>
        <w:numPr>
          <w:ilvl w:val="0"/>
          <w:numId w:val="14"/>
        </w:numPr>
        <w:spacing w:before="100" w:beforeAutospacing="1" w:after="0" w:line="240" w:lineRule="auto"/>
        <w:ind w:left="794" w:right="6" w:hanging="357"/>
        <w:jc w:val="both"/>
        <w:rPr>
          <w:rFonts w:ascii="Arial" w:hAnsi="Arial" w:cs="Arial"/>
          <w:sz w:val="24"/>
          <w:szCs w:val="24"/>
        </w:rPr>
      </w:pPr>
      <w:r>
        <w:rPr>
          <w:rFonts w:ascii="Arial" w:hAnsi="Arial" w:cs="Arial"/>
          <w:sz w:val="24"/>
          <w:szCs w:val="24"/>
        </w:rPr>
        <w:t>T</w:t>
      </w:r>
      <w:r w:rsidR="00A47303" w:rsidRPr="00E9560E">
        <w:rPr>
          <w:rFonts w:ascii="Arial" w:hAnsi="Arial" w:cs="Arial"/>
          <w:sz w:val="24"/>
          <w:szCs w:val="24"/>
        </w:rPr>
        <w:t xml:space="preserve">he pupil </w:t>
      </w:r>
      <w:r w:rsidR="002C09F7" w:rsidRPr="00E9560E">
        <w:rPr>
          <w:rFonts w:ascii="Arial" w:hAnsi="Arial" w:cs="Arial"/>
          <w:sz w:val="24"/>
          <w:szCs w:val="24"/>
        </w:rPr>
        <w:t>make</w:t>
      </w:r>
      <w:r w:rsidR="00A47303" w:rsidRPr="00E9560E">
        <w:rPr>
          <w:rFonts w:ascii="Arial" w:hAnsi="Arial" w:cs="Arial"/>
          <w:sz w:val="24"/>
          <w:szCs w:val="24"/>
        </w:rPr>
        <w:t>s</w:t>
      </w:r>
      <w:r w:rsidR="002C09F7" w:rsidRPr="00E9560E">
        <w:rPr>
          <w:rFonts w:ascii="Arial" w:hAnsi="Arial" w:cs="Arial"/>
          <w:sz w:val="24"/>
          <w:szCs w:val="24"/>
        </w:rPr>
        <w:t xml:space="preserve"> progress in self-help, social and personal skills, s</w:t>
      </w:r>
      <w:r w:rsidR="00A20AF5" w:rsidRPr="00E9560E">
        <w:rPr>
          <w:rFonts w:ascii="Arial" w:hAnsi="Arial" w:cs="Arial"/>
          <w:sz w:val="24"/>
          <w:szCs w:val="24"/>
        </w:rPr>
        <w:t xml:space="preserve">uch that they no longer require </w:t>
      </w:r>
      <w:r w:rsidR="002C09F7" w:rsidRPr="00E9560E">
        <w:rPr>
          <w:rFonts w:ascii="Arial" w:hAnsi="Arial" w:cs="Arial"/>
          <w:sz w:val="24"/>
          <w:szCs w:val="24"/>
        </w:rPr>
        <w:t>provision that is additional to or different from their peers This would be determined at the review stage</w:t>
      </w:r>
    </w:p>
    <w:p w14:paraId="7C4C4C59" w14:textId="77777777" w:rsidR="00790A52" w:rsidRDefault="00790A52" w:rsidP="00E5303C">
      <w:pPr>
        <w:pStyle w:val="Heading1"/>
        <w:jc w:val="both"/>
        <w:rPr>
          <w:color w:val="C00000"/>
        </w:rPr>
      </w:pPr>
    </w:p>
    <w:p w14:paraId="1619F742" w14:textId="77777777" w:rsidR="007C2EBE" w:rsidRPr="007C2EBE" w:rsidRDefault="007C2EBE" w:rsidP="007C2EBE">
      <w:pPr>
        <w:rPr>
          <w:lang w:eastAsia="en-GB"/>
        </w:rPr>
      </w:pPr>
    </w:p>
    <w:p w14:paraId="7D2F5B71" w14:textId="77777777" w:rsidR="002C09F7" w:rsidRPr="00E9560E" w:rsidRDefault="002C09F7" w:rsidP="00B15D60">
      <w:pPr>
        <w:spacing w:after="0"/>
        <w:ind w:left="75"/>
        <w:jc w:val="both"/>
        <w:rPr>
          <w:rFonts w:ascii="Arial" w:hAnsi="Arial" w:cs="Arial"/>
        </w:rPr>
      </w:pPr>
    </w:p>
    <w:p w14:paraId="1CD3EE4C" w14:textId="77777777" w:rsidR="002C09F7" w:rsidRPr="00E9560E" w:rsidRDefault="00E5303C" w:rsidP="00ED1172">
      <w:pPr>
        <w:pStyle w:val="Heading1"/>
        <w:ind w:left="0" w:firstLine="0"/>
        <w:rPr>
          <w:color w:val="C00000"/>
        </w:rPr>
      </w:pPr>
      <w:r w:rsidRPr="00E9560E">
        <w:rPr>
          <w:color w:val="C00000"/>
        </w:rPr>
        <w:lastRenderedPageBreak/>
        <w:t>Transitions and</w:t>
      </w:r>
      <w:r w:rsidR="002C09F7" w:rsidRPr="00E9560E">
        <w:rPr>
          <w:color w:val="C00000"/>
        </w:rPr>
        <w:t xml:space="preserve"> links with other schools  </w:t>
      </w:r>
    </w:p>
    <w:p w14:paraId="096990FC" w14:textId="77777777" w:rsidR="006463D3" w:rsidRPr="00E9560E" w:rsidRDefault="006463D3" w:rsidP="006463D3">
      <w:pPr>
        <w:spacing w:after="0"/>
        <w:rPr>
          <w:rFonts w:ascii="Arial" w:hAnsi="Arial" w:cs="Arial"/>
        </w:rPr>
      </w:pPr>
    </w:p>
    <w:p w14:paraId="31EBCFF1" w14:textId="77777777" w:rsidR="006463D3" w:rsidRPr="00E9560E" w:rsidRDefault="00AE5272" w:rsidP="00E5303C">
      <w:pPr>
        <w:spacing w:after="0"/>
        <w:jc w:val="both"/>
        <w:rPr>
          <w:rFonts w:ascii="Arial" w:hAnsi="Arial" w:cs="Arial"/>
          <w:sz w:val="24"/>
          <w:szCs w:val="24"/>
        </w:rPr>
      </w:pPr>
      <w:r w:rsidRPr="00E9560E">
        <w:rPr>
          <w:rFonts w:ascii="Arial" w:hAnsi="Arial" w:cs="Arial"/>
          <w:sz w:val="24"/>
          <w:szCs w:val="24"/>
        </w:rPr>
        <w:t xml:space="preserve">If a child receiving SEND support </w:t>
      </w:r>
      <w:r w:rsidR="006463D3" w:rsidRPr="00E9560E">
        <w:rPr>
          <w:rFonts w:ascii="Arial" w:hAnsi="Arial" w:cs="Arial"/>
          <w:sz w:val="24"/>
          <w:szCs w:val="24"/>
        </w:rPr>
        <w:t xml:space="preserve">leaves a Trust school </w:t>
      </w:r>
      <w:r w:rsidR="002C09F7" w:rsidRPr="00E9560E">
        <w:rPr>
          <w:rFonts w:ascii="Arial" w:hAnsi="Arial" w:cs="Arial"/>
          <w:sz w:val="24"/>
          <w:szCs w:val="24"/>
        </w:rPr>
        <w:t>the school SEN</w:t>
      </w:r>
      <w:r w:rsidR="00E5303C" w:rsidRPr="00E9560E">
        <w:rPr>
          <w:rFonts w:ascii="Arial" w:hAnsi="Arial" w:cs="Arial"/>
          <w:sz w:val="24"/>
          <w:szCs w:val="24"/>
        </w:rPr>
        <w:t>D</w:t>
      </w:r>
      <w:r w:rsidR="002C09F7" w:rsidRPr="00E9560E">
        <w:rPr>
          <w:rFonts w:ascii="Arial" w:hAnsi="Arial" w:cs="Arial"/>
          <w:sz w:val="24"/>
          <w:szCs w:val="24"/>
        </w:rPr>
        <w:t>CO will contact the SEN</w:t>
      </w:r>
      <w:r w:rsidR="00E5303C" w:rsidRPr="00E9560E">
        <w:rPr>
          <w:rFonts w:ascii="Arial" w:hAnsi="Arial" w:cs="Arial"/>
          <w:sz w:val="24"/>
          <w:szCs w:val="24"/>
        </w:rPr>
        <w:t>D</w:t>
      </w:r>
      <w:r w:rsidR="002C09F7" w:rsidRPr="00E9560E">
        <w:rPr>
          <w:rFonts w:ascii="Arial" w:hAnsi="Arial" w:cs="Arial"/>
          <w:sz w:val="24"/>
          <w:szCs w:val="24"/>
        </w:rPr>
        <w:t>CO</w:t>
      </w:r>
      <w:r w:rsidR="006463D3" w:rsidRPr="00E9560E">
        <w:rPr>
          <w:rFonts w:ascii="Arial" w:hAnsi="Arial" w:cs="Arial"/>
          <w:sz w:val="24"/>
          <w:szCs w:val="24"/>
        </w:rPr>
        <w:t xml:space="preserve"> of the receivin</w:t>
      </w:r>
      <w:r w:rsidR="00E5303C" w:rsidRPr="00E9560E">
        <w:rPr>
          <w:rFonts w:ascii="Arial" w:hAnsi="Arial" w:cs="Arial"/>
          <w:sz w:val="24"/>
          <w:szCs w:val="24"/>
        </w:rPr>
        <w:t xml:space="preserve">g school </w:t>
      </w:r>
      <w:r w:rsidR="002C09F7" w:rsidRPr="00E9560E">
        <w:rPr>
          <w:rFonts w:ascii="Arial" w:hAnsi="Arial" w:cs="Arial"/>
          <w:sz w:val="24"/>
          <w:szCs w:val="24"/>
        </w:rPr>
        <w:t xml:space="preserve">to pass on relevant information and paperwork. </w:t>
      </w:r>
    </w:p>
    <w:p w14:paraId="3E951376" w14:textId="77777777" w:rsidR="002C09F7" w:rsidRPr="00E9560E" w:rsidRDefault="002C09F7" w:rsidP="00E5303C">
      <w:pPr>
        <w:spacing w:after="0"/>
        <w:jc w:val="both"/>
        <w:rPr>
          <w:rFonts w:ascii="Arial" w:hAnsi="Arial" w:cs="Arial"/>
          <w:sz w:val="24"/>
          <w:szCs w:val="24"/>
        </w:rPr>
      </w:pPr>
      <w:r w:rsidRPr="00E9560E">
        <w:rPr>
          <w:rFonts w:ascii="Arial" w:hAnsi="Arial" w:cs="Arial"/>
          <w:sz w:val="24"/>
          <w:szCs w:val="24"/>
        </w:rPr>
        <w:t xml:space="preserve">  </w:t>
      </w:r>
    </w:p>
    <w:p w14:paraId="78187792" w14:textId="77777777" w:rsidR="006463D3" w:rsidRPr="00E9560E" w:rsidRDefault="006463D3" w:rsidP="007C2EBE">
      <w:pPr>
        <w:spacing w:after="230"/>
        <w:ind w:right="7"/>
        <w:jc w:val="both"/>
        <w:rPr>
          <w:rFonts w:ascii="Arial" w:hAnsi="Arial" w:cs="Arial"/>
          <w:sz w:val="24"/>
          <w:szCs w:val="24"/>
        </w:rPr>
      </w:pPr>
      <w:r w:rsidRPr="00E9560E">
        <w:rPr>
          <w:rFonts w:ascii="Arial" w:hAnsi="Arial" w:cs="Arial"/>
          <w:sz w:val="24"/>
          <w:szCs w:val="24"/>
        </w:rPr>
        <w:t>The</w:t>
      </w:r>
      <w:r w:rsidR="008C48D9" w:rsidRPr="00E9560E">
        <w:rPr>
          <w:rFonts w:ascii="Arial" w:hAnsi="Arial" w:cs="Arial"/>
          <w:sz w:val="24"/>
          <w:szCs w:val="24"/>
        </w:rPr>
        <w:t xml:space="preserve"> Trust</w:t>
      </w:r>
      <w:r w:rsidRPr="00E9560E">
        <w:rPr>
          <w:rFonts w:ascii="Arial" w:hAnsi="Arial" w:cs="Arial"/>
          <w:sz w:val="24"/>
          <w:szCs w:val="24"/>
        </w:rPr>
        <w:t xml:space="preserve"> and its schools recognise the critical importance of</w:t>
      </w:r>
      <w:r w:rsidR="002C09F7" w:rsidRPr="00E9560E">
        <w:rPr>
          <w:rFonts w:ascii="Arial" w:hAnsi="Arial" w:cs="Arial"/>
          <w:sz w:val="24"/>
          <w:szCs w:val="24"/>
        </w:rPr>
        <w:t xml:space="preserve"> good communicatio</w:t>
      </w:r>
      <w:r w:rsidRPr="00E9560E">
        <w:rPr>
          <w:rFonts w:ascii="Arial" w:hAnsi="Arial" w:cs="Arial"/>
          <w:sz w:val="24"/>
          <w:szCs w:val="24"/>
        </w:rPr>
        <w:t>n between schools and parents. It is important that all</w:t>
      </w:r>
      <w:r w:rsidR="002C09F7" w:rsidRPr="00E9560E">
        <w:rPr>
          <w:rFonts w:ascii="Arial" w:hAnsi="Arial" w:cs="Arial"/>
          <w:sz w:val="24"/>
          <w:szCs w:val="24"/>
        </w:rPr>
        <w:t xml:space="preserve"> relevant inf</w:t>
      </w:r>
      <w:r w:rsidRPr="00E9560E">
        <w:rPr>
          <w:rFonts w:ascii="Arial" w:hAnsi="Arial" w:cs="Arial"/>
          <w:sz w:val="24"/>
          <w:szCs w:val="24"/>
        </w:rPr>
        <w:t>ormation is shared effectively and efficiently</w:t>
      </w:r>
      <w:r w:rsidR="002C09F7" w:rsidRPr="00E9560E">
        <w:rPr>
          <w:rFonts w:ascii="Arial" w:hAnsi="Arial" w:cs="Arial"/>
          <w:sz w:val="24"/>
          <w:szCs w:val="24"/>
        </w:rPr>
        <w:t xml:space="preserve"> so that appropriate support can be put i</w:t>
      </w:r>
      <w:r w:rsidRPr="00E9560E">
        <w:rPr>
          <w:rFonts w:ascii="Arial" w:hAnsi="Arial" w:cs="Arial"/>
          <w:sz w:val="24"/>
          <w:szCs w:val="24"/>
        </w:rPr>
        <w:t xml:space="preserve">n place for a child to ensure </w:t>
      </w:r>
      <w:r w:rsidR="002C09F7" w:rsidRPr="00E9560E">
        <w:rPr>
          <w:rFonts w:ascii="Arial" w:hAnsi="Arial" w:cs="Arial"/>
          <w:sz w:val="24"/>
          <w:szCs w:val="24"/>
        </w:rPr>
        <w:t xml:space="preserve">smooth transition. </w:t>
      </w:r>
    </w:p>
    <w:p w14:paraId="5DB016D8" w14:textId="77777777" w:rsidR="002C09F7" w:rsidRPr="00E9560E" w:rsidRDefault="006463D3" w:rsidP="007C2EBE">
      <w:pPr>
        <w:spacing w:after="230"/>
        <w:ind w:right="7"/>
        <w:jc w:val="both"/>
        <w:rPr>
          <w:rFonts w:ascii="Arial" w:hAnsi="Arial" w:cs="Arial"/>
          <w:sz w:val="24"/>
          <w:szCs w:val="24"/>
        </w:rPr>
      </w:pPr>
      <w:r w:rsidRPr="00E9560E">
        <w:rPr>
          <w:rFonts w:ascii="Arial" w:hAnsi="Arial" w:cs="Arial"/>
          <w:sz w:val="24"/>
          <w:szCs w:val="24"/>
        </w:rPr>
        <w:t>On entry to Nursery and/or Reception class</w:t>
      </w:r>
      <w:r w:rsidR="005F3245">
        <w:rPr>
          <w:rFonts w:ascii="Arial" w:hAnsi="Arial" w:cs="Arial"/>
          <w:sz w:val="24"/>
          <w:szCs w:val="24"/>
        </w:rPr>
        <w:t>,</w:t>
      </w:r>
      <w:r w:rsidRPr="00E9560E">
        <w:rPr>
          <w:rFonts w:ascii="Arial" w:hAnsi="Arial" w:cs="Arial"/>
          <w:sz w:val="24"/>
          <w:szCs w:val="24"/>
        </w:rPr>
        <w:t xml:space="preserve"> the needs of any child already recognised with SEND are carefully and sensitively discussed with parents to ensure provision is supportive. </w:t>
      </w:r>
      <w:r w:rsidR="002C09F7" w:rsidRPr="00E9560E">
        <w:rPr>
          <w:rFonts w:ascii="Arial" w:hAnsi="Arial" w:cs="Arial"/>
          <w:sz w:val="24"/>
          <w:szCs w:val="24"/>
        </w:rPr>
        <w:t xml:space="preserve">  </w:t>
      </w:r>
    </w:p>
    <w:p w14:paraId="47695195" w14:textId="77777777" w:rsidR="002C09F7" w:rsidRPr="00E9560E" w:rsidRDefault="002C09F7" w:rsidP="007C2EBE">
      <w:pPr>
        <w:spacing w:after="3"/>
        <w:ind w:right="174"/>
        <w:jc w:val="both"/>
        <w:rPr>
          <w:rFonts w:ascii="Arial" w:hAnsi="Arial" w:cs="Arial"/>
          <w:sz w:val="24"/>
          <w:szCs w:val="24"/>
        </w:rPr>
      </w:pPr>
      <w:r w:rsidRPr="00E9560E">
        <w:rPr>
          <w:rFonts w:ascii="Arial" w:hAnsi="Arial" w:cs="Arial"/>
          <w:sz w:val="24"/>
          <w:szCs w:val="24"/>
        </w:rPr>
        <w:t>On transfer to Key stage 2 or 3</w:t>
      </w:r>
      <w:r w:rsidR="006463D3" w:rsidRPr="00E9560E">
        <w:rPr>
          <w:rFonts w:ascii="Arial" w:hAnsi="Arial" w:cs="Arial"/>
          <w:sz w:val="24"/>
          <w:szCs w:val="24"/>
        </w:rPr>
        <w:t>, Year 2 /</w:t>
      </w:r>
      <w:r w:rsidRPr="00E9560E">
        <w:rPr>
          <w:rFonts w:ascii="Arial" w:hAnsi="Arial" w:cs="Arial"/>
          <w:sz w:val="24"/>
          <w:szCs w:val="24"/>
        </w:rPr>
        <w:t xml:space="preserve"> Year 6 teacher</w:t>
      </w:r>
      <w:r w:rsidR="006463D3" w:rsidRPr="00E9560E">
        <w:rPr>
          <w:rFonts w:ascii="Arial" w:hAnsi="Arial" w:cs="Arial"/>
          <w:sz w:val="24"/>
          <w:szCs w:val="24"/>
        </w:rPr>
        <w:t>s and the SEN</w:t>
      </w:r>
      <w:r w:rsidR="00E5303C" w:rsidRPr="00E9560E">
        <w:rPr>
          <w:rFonts w:ascii="Arial" w:hAnsi="Arial" w:cs="Arial"/>
          <w:sz w:val="24"/>
          <w:szCs w:val="24"/>
        </w:rPr>
        <w:t>D</w:t>
      </w:r>
      <w:r w:rsidR="006463D3" w:rsidRPr="00E9560E">
        <w:rPr>
          <w:rFonts w:ascii="Arial" w:hAnsi="Arial" w:cs="Arial"/>
          <w:sz w:val="24"/>
          <w:szCs w:val="24"/>
        </w:rPr>
        <w:t xml:space="preserve">CO </w:t>
      </w:r>
      <w:r w:rsidRPr="00E9560E">
        <w:rPr>
          <w:rFonts w:ascii="Arial" w:hAnsi="Arial" w:cs="Arial"/>
          <w:sz w:val="24"/>
          <w:szCs w:val="24"/>
        </w:rPr>
        <w:t xml:space="preserve"> meet with the SEN</w:t>
      </w:r>
      <w:r w:rsidR="00E5303C" w:rsidRPr="00E9560E">
        <w:rPr>
          <w:rFonts w:ascii="Arial" w:hAnsi="Arial" w:cs="Arial"/>
          <w:sz w:val="24"/>
          <w:szCs w:val="24"/>
        </w:rPr>
        <w:t>D</w:t>
      </w:r>
      <w:r w:rsidRPr="00E9560E">
        <w:rPr>
          <w:rFonts w:ascii="Arial" w:hAnsi="Arial" w:cs="Arial"/>
          <w:sz w:val="24"/>
          <w:szCs w:val="24"/>
        </w:rPr>
        <w:t>CO of the receiving school to discuss SEN</w:t>
      </w:r>
      <w:r w:rsidR="00E5303C" w:rsidRPr="00E9560E">
        <w:rPr>
          <w:rFonts w:ascii="Arial" w:hAnsi="Arial" w:cs="Arial"/>
          <w:sz w:val="24"/>
          <w:szCs w:val="24"/>
        </w:rPr>
        <w:t>D</w:t>
      </w:r>
      <w:r w:rsidRPr="00E9560E">
        <w:rPr>
          <w:rFonts w:ascii="Arial" w:hAnsi="Arial" w:cs="Arial"/>
          <w:sz w:val="24"/>
          <w:szCs w:val="24"/>
        </w:rPr>
        <w:t xml:space="preserve"> records and the needs of the individua</w:t>
      </w:r>
      <w:r w:rsidR="006463D3" w:rsidRPr="00E9560E">
        <w:rPr>
          <w:rFonts w:ascii="Arial" w:hAnsi="Arial" w:cs="Arial"/>
          <w:sz w:val="24"/>
          <w:szCs w:val="24"/>
        </w:rPr>
        <w:t>l pupils.  An invitation is also</w:t>
      </w:r>
      <w:r w:rsidRPr="00E9560E">
        <w:rPr>
          <w:rFonts w:ascii="Arial" w:hAnsi="Arial" w:cs="Arial"/>
          <w:sz w:val="24"/>
          <w:szCs w:val="24"/>
        </w:rPr>
        <w:t xml:space="preserve"> issued for a representative of the receiving school to attend the transition review meeting</w:t>
      </w:r>
      <w:r w:rsidR="00E5303C" w:rsidRPr="00E9560E">
        <w:rPr>
          <w:rFonts w:ascii="Arial" w:hAnsi="Arial" w:cs="Arial"/>
          <w:sz w:val="24"/>
          <w:szCs w:val="24"/>
        </w:rPr>
        <w:t>s</w:t>
      </w:r>
      <w:r w:rsidRPr="00E9560E">
        <w:rPr>
          <w:rFonts w:ascii="Arial" w:hAnsi="Arial" w:cs="Arial"/>
          <w:sz w:val="24"/>
          <w:szCs w:val="24"/>
        </w:rPr>
        <w:t xml:space="preserve"> held in Year 2 or 6. </w:t>
      </w:r>
    </w:p>
    <w:p w14:paraId="2E6B974C" w14:textId="77777777" w:rsidR="002C09F7" w:rsidRPr="00E9560E" w:rsidRDefault="002C09F7" w:rsidP="00E5303C">
      <w:pPr>
        <w:spacing w:after="0"/>
        <w:ind w:left="75"/>
        <w:jc w:val="both"/>
        <w:rPr>
          <w:rFonts w:ascii="Arial" w:hAnsi="Arial" w:cs="Arial"/>
          <w:sz w:val="24"/>
          <w:szCs w:val="24"/>
        </w:rPr>
      </w:pPr>
      <w:r w:rsidRPr="00E9560E">
        <w:rPr>
          <w:rFonts w:ascii="Arial" w:hAnsi="Arial" w:cs="Arial"/>
          <w:sz w:val="24"/>
          <w:szCs w:val="24"/>
        </w:rPr>
        <w:t xml:space="preserve"> </w:t>
      </w:r>
    </w:p>
    <w:p w14:paraId="7098141A" w14:textId="77777777" w:rsidR="006463D3" w:rsidRPr="00E9560E" w:rsidRDefault="002C09F7" w:rsidP="0044615D">
      <w:pPr>
        <w:ind w:right="7"/>
        <w:jc w:val="both"/>
        <w:rPr>
          <w:rFonts w:ascii="Arial" w:hAnsi="Arial" w:cs="Arial"/>
          <w:sz w:val="24"/>
          <w:szCs w:val="24"/>
        </w:rPr>
      </w:pPr>
      <w:r w:rsidRPr="00E9560E">
        <w:rPr>
          <w:rFonts w:ascii="Arial" w:hAnsi="Arial" w:cs="Arial"/>
          <w:sz w:val="24"/>
          <w:szCs w:val="24"/>
        </w:rPr>
        <w:t>Additional transition days or visits for children with SEND are arranged by the SEN</w:t>
      </w:r>
      <w:r w:rsidR="00E5303C" w:rsidRPr="00E9560E">
        <w:rPr>
          <w:rFonts w:ascii="Arial" w:hAnsi="Arial" w:cs="Arial"/>
          <w:sz w:val="24"/>
          <w:szCs w:val="24"/>
        </w:rPr>
        <w:t>D</w:t>
      </w:r>
      <w:r w:rsidRPr="00E9560E">
        <w:rPr>
          <w:rFonts w:ascii="Arial" w:hAnsi="Arial" w:cs="Arial"/>
          <w:sz w:val="24"/>
          <w:szCs w:val="24"/>
        </w:rPr>
        <w:t>CO</w:t>
      </w:r>
      <w:r w:rsidR="00E5303C" w:rsidRPr="00E9560E">
        <w:rPr>
          <w:rFonts w:ascii="Arial" w:hAnsi="Arial" w:cs="Arial"/>
          <w:sz w:val="24"/>
          <w:szCs w:val="24"/>
        </w:rPr>
        <w:t xml:space="preserve"> as appropriate</w:t>
      </w:r>
      <w:r w:rsidRPr="00E9560E">
        <w:rPr>
          <w:rFonts w:ascii="Arial" w:hAnsi="Arial" w:cs="Arial"/>
          <w:sz w:val="24"/>
          <w:szCs w:val="24"/>
        </w:rPr>
        <w:t xml:space="preserve"> to make</w:t>
      </w:r>
      <w:r w:rsidR="006463D3" w:rsidRPr="00E9560E">
        <w:rPr>
          <w:rFonts w:ascii="Arial" w:hAnsi="Arial" w:cs="Arial"/>
          <w:sz w:val="24"/>
          <w:szCs w:val="24"/>
        </w:rPr>
        <w:t xml:space="preserve"> school entry or</w:t>
      </w:r>
      <w:r w:rsidRPr="00E9560E">
        <w:rPr>
          <w:rFonts w:ascii="Arial" w:hAnsi="Arial" w:cs="Arial"/>
          <w:sz w:val="24"/>
          <w:szCs w:val="24"/>
        </w:rPr>
        <w:t xml:space="preserve"> the transition between schools or classes smoother.  This may involve a child vi</w:t>
      </w:r>
      <w:r w:rsidR="006463D3" w:rsidRPr="00E9560E">
        <w:rPr>
          <w:rFonts w:ascii="Arial" w:hAnsi="Arial" w:cs="Arial"/>
          <w:sz w:val="24"/>
          <w:szCs w:val="24"/>
        </w:rPr>
        <w:t>siting their new school with a t</w:t>
      </w:r>
      <w:r w:rsidRPr="00E9560E">
        <w:rPr>
          <w:rFonts w:ascii="Arial" w:hAnsi="Arial" w:cs="Arial"/>
          <w:sz w:val="24"/>
          <w:szCs w:val="24"/>
        </w:rPr>
        <w:t>eachi</w:t>
      </w:r>
      <w:r w:rsidR="006463D3" w:rsidRPr="00E9560E">
        <w:rPr>
          <w:rFonts w:ascii="Arial" w:hAnsi="Arial" w:cs="Arial"/>
          <w:sz w:val="24"/>
          <w:szCs w:val="24"/>
        </w:rPr>
        <w:t>ng a</w:t>
      </w:r>
      <w:r w:rsidRPr="00E9560E">
        <w:rPr>
          <w:rFonts w:ascii="Arial" w:hAnsi="Arial" w:cs="Arial"/>
          <w:sz w:val="24"/>
          <w:szCs w:val="24"/>
        </w:rPr>
        <w:t>ssistant to familiarise themselves with their new environment, take photographs and ha</w:t>
      </w:r>
      <w:r w:rsidR="006463D3" w:rsidRPr="00E9560E">
        <w:rPr>
          <w:rFonts w:ascii="Arial" w:hAnsi="Arial" w:cs="Arial"/>
          <w:sz w:val="24"/>
          <w:szCs w:val="24"/>
        </w:rPr>
        <w:t xml:space="preserve">ve any questions/concerns they may have </w:t>
      </w:r>
      <w:r w:rsidRPr="00E9560E">
        <w:rPr>
          <w:rFonts w:ascii="Arial" w:hAnsi="Arial" w:cs="Arial"/>
          <w:sz w:val="24"/>
          <w:szCs w:val="24"/>
        </w:rPr>
        <w:t xml:space="preserve">answered.    </w:t>
      </w:r>
    </w:p>
    <w:p w14:paraId="15480CF4" w14:textId="77777777" w:rsidR="002C09F7" w:rsidRPr="00E9560E" w:rsidRDefault="002C09F7" w:rsidP="007C2EBE">
      <w:pPr>
        <w:spacing w:after="0"/>
        <w:jc w:val="both"/>
        <w:rPr>
          <w:rFonts w:ascii="Arial" w:hAnsi="Arial" w:cs="Arial"/>
        </w:rPr>
      </w:pPr>
      <w:r w:rsidRPr="00E9560E">
        <w:rPr>
          <w:rFonts w:ascii="Arial" w:hAnsi="Arial" w:cs="Arial"/>
          <w:sz w:val="24"/>
          <w:szCs w:val="24"/>
        </w:rPr>
        <w:t>Transition sessions are pr</w:t>
      </w:r>
      <w:r w:rsidR="006463D3" w:rsidRPr="00E9560E">
        <w:rPr>
          <w:rFonts w:ascii="Arial" w:hAnsi="Arial" w:cs="Arial"/>
          <w:sz w:val="24"/>
          <w:szCs w:val="24"/>
        </w:rPr>
        <w:t>ovided by each school i</w:t>
      </w:r>
      <w:r w:rsidRPr="00E9560E">
        <w:rPr>
          <w:rFonts w:ascii="Arial" w:hAnsi="Arial" w:cs="Arial"/>
          <w:sz w:val="24"/>
          <w:szCs w:val="24"/>
        </w:rPr>
        <w:t>n the Summer term, for Year 2 and 6 children who are transferring to a new school.  Within these sessions</w:t>
      </w:r>
      <w:r w:rsidR="005F3245">
        <w:rPr>
          <w:rFonts w:ascii="Arial" w:hAnsi="Arial" w:cs="Arial"/>
          <w:sz w:val="24"/>
          <w:szCs w:val="24"/>
        </w:rPr>
        <w:t>,</w:t>
      </w:r>
      <w:r w:rsidRPr="00E9560E">
        <w:rPr>
          <w:rFonts w:ascii="Arial" w:hAnsi="Arial" w:cs="Arial"/>
          <w:sz w:val="24"/>
          <w:szCs w:val="24"/>
        </w:rPr>
        <w:t xml:space="preserve"> children are given the opportunity to discuss any concerns or anxieties that they may have or ask questions in relation to their new school.   </w:t>
      </w:r>
    </w:p>
    <w:p w14:paraId="0825A883" w14:textId="77777777" w:rsidR="0044615D" w:rsidRPr="0044615D" w:rsidRDefault="0044615D" w:rsidP="0044615D">
      <w:pPr>
        <w:rPr>
          <w:lang w:eastAsia="en-GB"/>
        </w:rPr>
      </w:pPr>
    </w:p>
    <w:p w14:paraId="27BE6216" w14:textId="77777777" w:rsidR="002C09F7" w:rsidRPr="00E9560E" w:rsidRDefault="002C09F7" w:rsidP="007C2EBE">
      <w:pPr>
        <w:pStyle w:val="Heading1"/>
        <w:ind w:left="0" w:firstLine="0"/>
        <w:rPr>
          <w:color w:val="C00000"/>
        </w:rPr>
      </w:pPr>
      <w:r w:rsidRPr="00E9560E">
        <w:rPr>
          <w:color w:val="C00000"/>
        </w:rPr>
        <w:t xml:space="preserve">Medical Needs </w:t>
      </w:r>
    </w:p>
    <w:p w14:paraId="4DC5BE2F" w14:textId="77777777" w:rsidR="005B4084" w:rsidRPr="00E9560E" w:rsidRDefault="005B4084" w:rsidP="005B4084">
      <w:pPr>
        <w:rPr>
          <w:rFonts w:ascii="Arial" w:hAnsi="Arial" w:cs="Arial"/>
          <w:lang w:eastAsia="en-GB"/>
        </w:rPr>
      </w:pPr>
    </w:p>
    <w:p w14:paraId="361DE2E6" w14:textId="77777777" w:rsidR="002C09F7" w:rsidRPr="00E9560E" w:rsidRDefault="00127517" w:rsidP="007C2EBE">
      <w:pPr>
        <w:spacing w:after="69"/>
        <w:ind w:right="7"/>
        <w:jc w:val="both"/>
        <w:rPr>
          <w:rFonts w:ascii="Arial" w:hAnsi="Arial" w:cs="Arial"/>
          <w:sz w:val="24"/>
          <w:szCs w:val="24"/>
        </w:rPr>
      </w:pPr>
      <w:r w:rsidRPr="00E9560E">
        <w:rPr>
          <w:rFonts w:ascii="Arial" w:hAnsi="Arial" w:cs="Arial"/>
          <w:sz w:val="24"/>
          <w:szCs w:val="24"/>
        </w:rPr>
        <w:t>All Trust</w:t>
      </w:r>
      <w:r w:rsidR="002C09F7" w:rsidRPr="00E9560E">
        <w:rPr>
          <w:rFonts w:ascii="Arial" w:hAnsi="Arial" w:cs="Arial"/>
          <w:sz w:val="24"/>
          <w:szCs w:val="24"/>
        </w:rPr>
        <w:t xml:space="preserve"> school</w:t>
      </w:r>
      <w:r w:rsidR="00E5303C" w:rsidRPr="00E9560E">
        <w:rPr>
          <w:rFonts w:ascii="Arial" w:hAnsi="Arial" w:cs="Arial"/>
          <w:sz w:val="24"/>
          <w:szCs w:val="24"/>
        </w:rPr>
        <w:t xml:space="preserve">s recognise that pupils </w:t>
      </w:r>
      <w:r w:rsidR="002C09F7" w:rsidRPr="00E9560E">
        <w:rPr>
          <w:rFonts w:ascii="Arial" w:hAnsi="Arial" w:cs="Arial"/>
          <w:sz w:val="24"/>
          <w:szCs w:val="24"/>
        </w:rPr>
        <w:t>with</w:t>
      </w:r>
      <w:r w:rsidR="00E5303C" w:rsidRPr="00E9560E">
        <w:rPr>
          <w:rFonts w:ascii="Arial" w:hAnsi="Arial" w:cs="Arial"/>
          <w:sz w:val="24"/>
          <w:szCs w:val="24"/>
        </w:rPr>
        <w:t xml:space="preserve"> specific</w:t>
      </w:r>
      <w:r w:rsidR="002C09F7" w:rsidRPr="00E9560E">
        <w:rPr>
          <w:rFonts w:ascii="Arial" w:hAnsi="Arial" w:cs="Arial"/>
          <w:sz w:val="24"/>
          <w:szCs w:val="24"/>
        </w:rPr>
        <w:t xml:space="preserve"> medical conditions should be properly supported so that they have full access to education, including school trips and physical education. Some children with medical conditions may be disabled and where this is the case the school will comply with its duties</w:t>
      </w:r>
      <w:r w:rsidRPr="00E9560E">
        <w:rPr>
          <w:rFonts w:ascii="Arial" w:hAnsi="Arial" w:cs="Arial"/>
          <w:sz w:val="24"/>
          <w:szCs w:val="24"/>
        </w:rPr>
        <w:t xml:space="preserve"> under the Equality Act 2010. (Please see the Trust’s Medical Conditions Policy)</w:t>
      </w:r>
    </w:p>
    <w:p w14:paraId="33965285" w14:textId="77777777" w:rsidR="00127517" w:rsidRPr="00E9560E" w:rsidRDefault="00127517" w:rsidP="00790A52">
      <w:pPr>
        <w:pStyle w:val="Heading1"/>
        <w:rPr>
          <w:color w:val="C00000"/>
        </w:rPr>
      </w:pPr>
    </w:p>
    <w:p w14:paraId="28E87E4D" w14:textId="77777777" w:rsidR="002C09F7" w:rsidRPr="00E9560E" w:rsidRDefault="002C09F7" w:rsidP="007C2EBE">
      <w:pPr>
        <w:pStyle w:val="Heading1"/>
        <w:ind w:left="0" w:firstLine="0"/>
        <w:rPr>
          <w:color w:val="C00000"/>
        </w:rPr>
      </w:pPr>
      <w:r w:rsidRPr="00E9560E">
        <w:rPr>
          <w:color w:val="C00000"/>
        </w:rPr>
        <w:t xml:space="preserve">Training and resources </w:t>
      </w:r>
    </w:p>
    <w:p w14:paraId="7A421C79" w14:textId="77777777" w:rsidR="005B4084" w:rsidRPr="00E9560E" w:rsidRDefault="005B4084" w:rsidP="005B4084">
      <w:pPr>
        <w:rPr>
          <w:rFonts w:ascii="Arial" w:hAnsi="Arial" w:cs="Arial"/>
          <w:lang w:eastAsia="en-GB"/>
        </w:rPr>
      </w:pPr>
    </w:p>
    <w:p w14:paraId="554B3941" w14:textId="77777777" w:rsidR="002C09F7" w:rsidRPr="00E9560E" w:rsidRDefault="00127517" w:rsidP="007C2EBE">
      <w:pPr>
        <w:spacing w:after="3"/>
        <w:ind w:right="14"/>
        <w:jc w:val="both"/>
        <w:rPr>
          <w:rFonts w:ascii="Arial" w:hAnsi="Arial" w:cs="Arial"/>
          <w:sz w:val="24"/>
          <w:szCs w:val="24"/>
        </w:rPr>
      </w:pPr>
      <w:r w:rsidRPr="00E9560E">
        <w:rPr>
          <w:rFonts w:ascii="Arial" w:hAnsi="Arial" w:cs="Arial"/>
          <w:sz w:val="24"/>
          <w:szCs w:val="24"/>
        </w:rPr>
        <w:t>The Trust Board</w:t>
      </w:r>
      <w:r w:rsidR="002C09F7" w:rsidRPr="00E9560E">
        <w:rPr>
          <w:rFonts w:ascii="Arial" w:hAnsi="Arial" w:cs="Arial"/>
          <w:sz w:val="24"/>
          <w:szCs w:val="24"/>
        </w:rPr>
        <w:t xml:space="preserve"> ensure</w:t>
      </w:r>
      <w:r w:rsidRPr="00E9560E">
        <w:rPr>
          <w:rFonts w:ascii="Arial" w:hAnsi="Arial" w:cs="Arial"/>
          <w:sz w:val="24"/>
          <w:szCs w:val="24"/>
        </w:rPr>
        <w:t xml:space="preserve">s </w:t>
      </w:r>
      <w:r w:rsidR="002C09F7" w:rsidRPr="00E9560E">
        <w:rPr>
          <w:rFonts w:ascii="Arial" w:hAnsi="Arial" w:cs="Arial"/>
          <w:sz w:val="24"/>
          <w:szCs w:val="24"/>
        </w:rPr>
        <w:t>there is a suitably qualified SEN</w:t>
      </w:r>
      <w:r w:rsidR="00E5303C" w:rsidRPr="00E9560E">
        <w:rPr>
          <w:rFonts w:ascii="Arial" w:hAnsi="Arial" w:cs="Arial"/>
          <w:sz w:val="24"/>
          <w:szCs w:val="24"/>
        </w:rPr>
        <w:t>D</w:t>
      </w:r>
      <w:r w:rsidR="002C09F7" w:rsidRPr="00E9560E">
        <w:rPr>
          <w:rFonts w:ascii="Arial" w:hAnsi="Arial" w:cs="Arial"/>
          <w:sz w:val="24"/>
          <w:szCs w:val="24"/>
        </w:rPr>
        <w:t>CO</w:t>
      </w:r>
      <w:r w:rsidRPr="00E9560E">
        <w:rPr>
          <w:rFonts w:ascii="Arial" w:hAnsi="Arial" w:cs="Arial"/>
          <w:sz w:val="24"/>
          <w:szCs w:val="24"/>
        </w:rPr>
        <w:t xml:space="preserve"> at each Trust school,</w:t>
      </w:r>
      <w:r w:rsidR="002C09F7" w:rsidRPr="00E9560E">
        <w:rPr>
          <w:rFonts w:ascii="Arial" w:hAnsi="Arial" w:cs="Arial"/>
          <w:sz w:val="24"/>
          <w:szCs w:val="24"/>
        </w:rPr>
        <w:t xml:space="preserve"> who has the time necessary to undertake the role</w:t>
      </w:r>
      <w:r w:rsidRPr="00E9560E">
        <w:rPr>
          <w:rFonts w:ascii="Arial" w:hAnsi="Arial" w:cs="Arial"/>
          <w:sz w:val="24"/>
          <w:szCs w:val="24"/>
        </w:rPr>
        <w:t xml:space="preserve"> effectively</w:t>
      </w:r>
      <w:r w:rsidR="002C09F7" w:rsidRPr="00E9560E">
        <w:rPr>
          <w:rFonts w:ascii="Arial" w:hAnsi="Arial" w:cs="Arial"/>
          <w:sz w:val="24"/>
          <w:szCs w:val="24"/>
        </w:rPr>
        <w:t xml:space="preserve">. </w:t>
      </w:r>
      <w:r w:rsidRPr="00E9560E">
        <w:rPr>
          <w:rFonts w:ascii="Arial" w:hAnsi="Arial" w:cs="Arial"/>
          <w:sz w:val="24"/>
          <w:szCs w:val="24"/>
        </w:rPr>
        <w:t>SEND t</w:t>
      </w:r>
      <w:r w:rsidR="002C09F7" w:rsidRPr="00E9560E">
        <w:rPr>
          <w:rFonts w:ascii="Arial" w:hAnsi="Arial" w:cs="Arial"/>
          <w:sz w:val="24"/>
          <w:szCs w:val="24"/>
        </w:rPr>
        <w:t xml:space="preserve">raining for teachers and teaching assistants is provided both within school and through other professional development activities. </w:t>
      </w:r>
    </w:p>
    <w:p w14:paraId="41E050A6" w14:textId="77777777" w:rsidR="00AE5272" w:rsidRPr="00E9560E" w:rsidRDefault="00AE5272" w:rsidP="00AE5272">
      <w:pPr>
        <w:spacing w:after="0"/>
        <w:ind w:left="75"/>
        <w:jc w:val="both"/>
        <w:rPr>
          <w:rFonts w:ascii="Arial" w:hAnsi="Arial" w:cs="Arial"/>
          <w:sz w:val="24"/>
          <w:szCs w:val="24"/>
        </w:rPr>
      </w:pPr>
    </w:p>
    <w:p w14:paraId="5582C892" w14:textId="77777777" w:rsidR="002C09F7" w:rsidRPr="00E9560E" w:rsidRDefault="00E5303C" w:rsidP="007C2EBE">
      <w:pPr>
        <w:spacing w:after="0"/>
        <w:jc w:val="both"/>
        <w:rPr>
          <w:rFonts w:ascii="Arial" w:hAnsi="Arial" w:cs="Arial"/>
          <w:sz w:val="24"/>
          <w:szCs w:val="24"/>
        </w:rPr>
      </w:pPr>
      <w:r w:rsidRPr="00E9560E">
        <w:rPr>
          <w:rFonts w:ascii="Arial" w:hAnsi="Arial" w:cs="Arial"/>
          <w:sz w:val="24"/>
          <w:szCs w:val="24"/>
        </w:rPr>
        <w:lastRenderedPageBreak/>
        <w:t xml:space="preserve">As </w:t>
      </w:r>
      <w:r w:rsidR="005F3245">
        <w:rPr>
          <w:rFonts w:ascii="Arial" w:hAnsi="Arial" w:cs="Arial"/>
          <w:sz w:val="24"/>
          <w:szCs w:val="24"/>
        </w:rPr>
        <w:t>appropriate,</w:t>
      </w:r>
      <w:r w:rsidR="002C09F7" w:rsidRPr="00E9560E">
        <w:rPr>
          <w:rFonts w:ascii="Arial" w:hAnsi="Arial" w:cs="Arial"/>
          <w:sz w:val="24"/>
          <w:szCs w:val="24"/>
        </w:rPr>
        <w:t xml:space="preserve"> each</w:t>
      </w:r>
      <w:r w:rsidRPr="00E9560E">
        <w:rPr>
          <w:rFonts w:ascii="Arial" w:hAnsi="Arial" w:cs="Arial"/>
          <w:sz w:val="24"/>
          <w:szCs w:val="24"/>
        </w:rPr>
        <w:t xml:space="preserve"> Trust</w:t>
      </w:r>
      <w:r w:rsidR="002C09F7" w:rsidRPr="00E9560E">
        <w:rPr>
          <w:rFonts w:ascii="Arial" w:hAnsi="Arial" w:cs="Arial"/>
          <w:sz w:val="24"/>
          <w:szCs w:val="24"/>
        </w:rPr>
        <w:t xml:space="preserve"> school will use funding to provide external professional advice and support for individual pupils in line with their statements or EHCPs and in relation to needs. </w:t>
      </w:r>
      <w:r w:rsidR="00CC2FA1" w:rsidRPr="00E9560E">
        <w:rPr>
          <w:rFonts w:ascii="Arial" w:hAnsi="Arial" w:cs="Arial"/>
          <w:sz w:val="24"/>
          <w:szCs w:val="24"/>
        </w:rPr>
        <w:t>This may include use of Pupil Premium funding.</w:t>
      </w:r>
    </w:p>
    <w:p w14:paraId="155561D5" w14:textId="77777777" w:rsidR="00AE5272" w:rsidRPr="00E9560E" w:rsidRDefault="00AE5272" w:rsidP="00966631">
      <w:pPr>
        <w:spacing w:after="0"/>
        <w:jc w:val="both"/>
        <w:rPr>
          <w:rFonts w:ascii="Arial" w:hAnsi="Arial" w:cs="Arial"/>
          <w:sz w:val="24"/>
          <w:szCs w:val="24"/>
        </w:rPr>
      </w:pPr>
    </w:p>
    <w:p w14:paraId="0796E539" w14:textId="77777777" w:rsidR="00966631" w:rsidRPr="00E9560E" w:rsidRDefault="00966631" w:rsidP="00966631">
      <w:pPr>
        <w:spacing w:after="0"/>
        <w:jc w:val="both"/>
        <w:rPr>
          <w:rFonts w:ascii="Arial" w:hAnsi="Arial" w:cs="Arial"/>
          <w:b/>
          <w:color w:val="C00000"/>
          <w:sz w:val="24"/>
          <w:szCs w:val="24"/>
        </w:rPr>
      </w:pPr>
      <w:r w:rsidRPr="00E9560E">
        <w:rPr>
          <w:rFonts w:ascii="Arial" w:hAnsi="Arial" w:cs="Arial"/>
          <w:b/>
          <w:color w:val="C00000"/>
          <w:sz w:val="24"/>
          <w:szCs w:val="24"/>
        </w:rPr>
        <w:t>Monitoring and Challenge</w:t>
      </w:r>
    </w:p>
    <w:p w14:paraId="42E48211" w14:textId="77777777" w:rsidR="0044615D" w:rsidRDefault="0044615D" w:rsidP="00AE5272">
      <w:pPr>
        <w:spacing w:after="0"/>
        <w:jc w:val="both"/>
        <w:rPr>
          <w:rFonts w:ascii="Arial" w:hAnsi="Arial" w:cs="Arial"/>
          <w:b/>
          <w:color w:val="C00000"/>
          <w:sz w:val="24"/>
          <w:szCs w:val="24"/>
        </w:rPr>
      </w:pPr>
    </w:p>
    <w:p w14:paraId="535E8F28" w14:textId="77777777" w:rsidR="002C09F7" w:rsidRPr="00E9560E" w:rsidRDefault="002C09F7" w:rsidP="00AE5272">
      <w:pPr>
        <w:spacing w:after="0"/>
        <w:jc w:val="both"/>
        <w:rPr>
          <w:rFonts w:ascii="Arial" w:hAnsi="Arial" w:cs="Arial"/>
          <w:sz w:val="24"/>
          <w:szCs w:val="24"/>
        </w:rPr>
      </w:pPr>
      <w:r w:rsidRPr="00E9560E">
        <w:rPr>
          <w:rFonts w:ascii="Arial" w:hAnsi="Arial" w:cs="Arial"/>
          <w:sz w:val="24"/>
          <w:szCs w:val="24"/>
        </w:rPr>
        <w:t>The</w:t>
      </w:r>
      <w:r w:rsidR="00CC2FA1" w:rsidRPr="00E9560E">
        <w:rPr>
          <w:rFonts w:ascii="Arial" w:hAnsi="Arial" w:cs="Arial"/>
          <w:sz w:val="24"/>
          <w:szCs w:val="24"/>
        </w:rPr>
        <w:t xml:space="preserve"> Trust </w:t>
      </w:r>
      <w:r w:rsidR="00E5303C" w:rsidRPr="00E9560E">
        <w:rPr>
          <w:rFonts w:ascii="Arial" w:hAnsi="Arial" w:cs="Arial"/>
          <w:sz w:val="24"/>
          <w:szCs w:val="24"/>
        </w:rPr>
        <w:t xml:space="preserve">Board </w:t>
      </w:r>
      <w:r w:rsidR="00CC2FA1" w:rsidRPr="00E9560E">
        <w:rPr>
          <w:rFonts w:ascii="Arial" w:hAnsi="Arial" w:cs="Arial"/>
          <w:sz w:val="24"/>
          <w:szCs w:val="24"/>
        </w:rPr>
        <w:t>ensure</w:t>
      </w:r>
      <w:r w:rsidR="005F3245">
        <w:rPr>
          <w:rFonts w:ascii="Arial" w:hAnsi="Arial" w:cs="Arial"/>
          <w:sz w:val="24"/>
          <w:szCs w:val="24"/>
        </w:rPr>
        <w:t>s</w:t>
      </w:r>
      <w:r w:rsidRPr="00E9560E">
        <w:rPr>
          <w:rFonts w:ascii="Arial" w:hAnsi="Arial" w:cs="Arial"/>
          <w:sz w:val="24"/>
          <w:szCs w:val="24"/>
        </w:rPr>
        <w:t xml:space="preserve"> they are kept fully abreast of their statutory responsibilities by attending training and receiving regular updates from the</w:t>
      </w:r>
      <w:r w:rsidR="00CC2FA1" w:rsidRPr="00E9560E">
        <w:rPr>
          <w:rFonts w:ascii="Arial" w:hAnsi="Arial" w:cs="Arial"/>
          <w:sz w:val="24"/>
          <w:szCs w:val="24"/>
        </w:rPr>
        <w:t xml:space="preserve"> </w:t>
      </w:r>
      <w:proofErr w:type="spellStart"/>
      <w:r w:rsidR="00CC2FA1" w:rsidRPr="00E9560E">
        <w:rPr>
          <w:rFonts w:ascii="Arial" w:hAnsi="Arial" w:cs="Arial"/>
          <w:sz w:val="24"/>
          <w:szCs w:val="24"/>
        </w:rPr>
        <w:t>Excecutive</w:t>
      </w:r>
      <w:proofErr w:type="spellEnd"/>
      <w:r w:rsidR="00CC2FA1" w:rsidRPr="00E9560E">
        <w:rPr>
          <w:rFonts w:ascii="Arial" w:hAnsi="Arial" w:cs="Arial"/>
          <w:sz w:val="24"/>
          <w:szCs w:val="24"/>
        </w:rPr>
        <w:t xml:space="preserve"> Leadership</w:t>
      </w:r>
      <w:r w:rsidRPr="00E9560E">
        <w:rPr>
          <w:rFonts w:ascii="Arial" w:hAnsi="Arial" w:cs="Arial"/>
          <w:sz w:val="24"/>
          <w:szCs w:val="24"/>
        </w:rPr>
        <w:t xml:space="preserve"> </w:t>
      </w:r>
      <w:r w:rsidR="001F315C">
        <w:rPr>
          <w:rFonts w:ascii="Arial" w:hAnsi="Arial" w:cs="Arial"/>
          <w:sz w:val="24"/>
          <w:szCs w:val="24"/>
        </w:rPr>
        <w:t>Team, headteachers</w:t>
      </w:r>
      <w:r w:rsidR="00E5303C" w:rsidRPr="00E9560E">
        <w:rPr>
          <w:rFonts w:ascii="Arial" w:hAnsi="Arial" w:cs="Arial"/>
          <w:sz w:val="24"/>
          <w:szCs w:val="24"/>
        </w:rPr>
        <w:t xml:space="preserve"> and </w:t>
      </w:r>
      <w:r w:rsidRPr="00E9560E">
        <w:rPr>
          <w:rFonts w:ascii="Arial" w:hAnsi="Arial" w:cs="Arial"/>
          <w:sz w:val="24"/>
          <w:szCs w:val="24"/>
        </w:rPr>
        <w:t>SEN</w:t>
      </w:r>
      <w:r w:rsidR="00E5303C" w:rsidRPr="00E9560E">
        <w:rPr>
          <w:rFonts w:ascii="Arial" w:hAnsi="Arial" w:cs="Arial"/>
          <w:sz w:val="24"/>
          <w:szCs w:val="24"/>
        </w:rPr>
        <w:t>D</w:t>
      </w:r>
      <w:r w:rsidRPr="00E9560E">
        <w:rPr>
          <w:rFonts w:ascii="Arial" w:hAnsi="Arial" w:cs="Arial"/>
          <w:sz w:val="24"/>
          <w:szCs w:val="24"/>
        </w:rPr>
        <w:t>CO</w:t>
      </w:r>
      <w:r w:rsidR="00CC2FA1" w:rsidRPr="00E9560E">
        <w:rPr>
          <w:rFonts w:ascii="Arial" w:hAnsi="Arial" w:cs="Arial"/>
          <w:sz w:val="24"/>
          <w:szCs w:val="24"/>
        </w:rPr>
        <w:t>s</w:t>
      </w:r>
      <w:r w:rsidRPr="00E9560E">
        <w:rPr>
          <w:rFonts w:ascii="Arial" w:hAnsi="Arial" w:cs="Arial"/>
          <w:sz w:val="24"/>
          <w:szCs w:val="24"/>
        </w:rPr>
        <w:t xml:space="preserve">.  </w:t>
      </w:r>
    </w:p>
    <w:p w14:paraId="6DA6C839" w14:textId="77777777" w:rsidR="002C09F7" w:rsidRPr="00E9560E" w:rsidRDefault="002C09F7" w:rsidP="00B15D60">
      <w:pPr>
        <w:spacing w:after="0"/>
        <w:ind w:left="75"/>
        <w:jc w:val="both"/>
        <w:rPr>
          <w:rFonts w:ascii="Arial" w:hAnsi="Arial" w:cs="Arial"/>
        </w:rPr>
      </w:pPr>
      <w:r w:rsidRPr="00E9560E">
        <w:rPr>
          <w:rFonts w:ascii="Arial" w:hAnsi="Arial" w:cs="Arial"/>
        </w:rPr>
        <w:t xml:space="preserve"> </w:t>
      </w:r>
    </w:p>
    <w:p w14:paraId="325C129E" w14:textId="77777777" w:rsidR="00966631" w:rsidRPr="000B5603" w:rsidRDefault="000B5603" w:rsidP="000B5603">
      <w:pPr>
        <w:pStyle w:val="ListParagraph"/>
        <w:numPr>
          <w:ilvl w:val="0"/>
          <w:numId w:val="35"/>
        </w:numPr>
        <w:spacing w:after="8" w:line="248" w:lineRule="auto"/>
        <w:ind w:right="7"/>
        <w:rPr>
          <w:rFonts w:ascii="Arial" w:hAnsi="Arial" w:cs="Arial"/>
          <w:sz w:val="24"/>
          <w:szCs w:val="24"/>
        </w:rPr>
      </w:pPr>
      <w:r w:rsidRPr="000B5603">
        <w:rPr>
          <w:rFonts w:ascii="Arial" w:hAnsi="Arial" w:cs="Arial"/>
          <w:sz w:val="24"/>
          <w:szCs w:val="24"/>
        </w:rPr>
        <w:t xml:space="preserve">The Trust Improvement Board, </w:t>
      </w:r>
      <w:r w:rsidR="001F315C" w:rsidRPr="000B5603">
        <w:rPr>
          <w:rFonts w:ascii="Arial" w:hAnsi="Arial" w:cs="Arial"/>
          <w:sz w:val="24"/>
          <w:szCs w:val="24"/>
        </w:rPr>
        <w:t xml:space="preserve">Achievement, Support and </w:t>
      </w:r>
      <w:r w:rsidR="00966631" w:rsidRPr="000B5603">
        <w:rPr>
          <w:rFonts w:ascii="Arial" w:hAnsi="Arial" w:cs="Arial"/>
          <w:sz w:val="24"/>
          <w:szCs w:val="24"/>
        </w:rPr>
        <w:t>Scrutiny</w:t>
      </w:r>
      <w:r w:rsidRPr="000B5603">
        <w:rPr>
          <w:rFonts w:ascii="Arial" w:hAnsi="Arial" w:cs="Arial"/>
          <w:sz w:val="24"/>
          <w:szCs w:val="24"/>
        </w:rPr>
        <w:t xml:space="preserve"> Sub-</w:t>
      </w:r>
      <w:r w:rsidR="002C09F7" w:rsidRPr="000B5603">
        <w:rPr>
          <w:rFonts w:ascii="Arial" w:hAnsi="Arial" w:cs="Arial"/>
          <w:sz w:val="24"/>
          <w:szCs w:val="24"/>
        </w:rPr>
        <w:t>Committee</w:t>
      </w:r>
      <w:r w:rsidR="00966631" w:rsidRPr="000B5603">
        <w:rPr>
          <w:rFonts w:ascii="Arial" w:hAnsi="Arial" w:cs="Arial"/>
          <w:sz w:val="24"/>
          <w:szCs w:val="24"/>
        </w:rPr>
        <w:t xml:space="preserve"> </w:t>
      </w:r>
      <w:r w:rsidR="005F3245" w:rsidRPr="000B5603">
        <w:rPr>
          <w:rFonts w:ascii="Arial" w:hAnsi="Arial" w:cs="Arial"/>
          <w:sz w:val="24"/>
          <w:szCs w:val="24"/>
        </w:rPr>
        <w:t>and Trust Board</w:t>
      </w:r>
      <w:r w:rsidR="00CC2FA1" w:rsidRPr="000B5603">
        <w:rPr>
          <w:rFonts w:ascii="Arial" w:hAnsi="Arial" w:cs="Arial"/>
          <w:sz w:val="24"/>
          <w:szCs w:val="24"/>
        </w:rPr>
        <w:t xml:space="preserve"> receive a report at every </w:t>
      </w:r>
      <w:r w:rsidR="002C09F7" w:rsidRPr="000B5603">
        <w:rPr>
          <w:rFonts w:ascii="Arial" w:hAnsi="Arial" w:cs="Arial"/>
          <w:sz w:val="24"/>
          <w:szCs w:val="24"/>
        </w:rPr>
        <w:t>meeting to update progress on SEN</w:t>
      </w:r>
      <w:r w:rsidR="00CC2FA1" w:rsidRPr="000B5603">
        <w:rPr>
          <w:rFonts w:ascii="Arial" w:hAnsi="Arial" w:cs="Arial"/>
          <w:sz w:val="24"/>
          <w:szCs w:val="24"/>
        </w:rPr>
        <w:t>D issues</w:t>
      </w:r>
    </w:p>
    <w:p w14:paraId="1142FE0F" w14:textId="77777777" w:rsidR="00966631" w:rsidRPr="00E9560E" w:rsidRDefault="00966631" w:rsidP="00966631">
      <w:pPr>
        <w:pStyle w:val="ListParagraph"/>
        <w:numPr>
          <w:ilvl w:val="0"/>
          <w:numId w:val="33"/>
        </w:numPr>
        <w:spacing w:after="8" w:line="248" w:lineRule="auto"/>
        <w:ind w:right="7"/>
        <w:rPr>
          <w:rFonts w:ascii="Arial" w:hAnsi="Arial" w:cs="Arial"/>
          <w:sz w:val="24"/>
          <w:szCs w:val="24"/>
        </w:rPr>
      </w:pPr>
      <w:r w:rsidRPr="00E9560E">
        <w:rPr>
          <w:rFonts w:ascii="Arial" w:hAnsi="Arial" w:cs="Arial"/>
          <w:sz w:val="24"/>
          <w:szCs w:val="24"/>
        </w:rPr>
        <w:t>T</w:t>
      </w:r>
      <w:r w:rsidR="002C09F7" w:rsidRPr="00E9560E">
        <w:rPr>
          <w:rFonts w:ascii="Arial" w:hAnsi="Arial" w:cs="Arial"/>
          <w:sz w:val="24"/>
          <w:szCs w:val="24"/>
        </w:rPr>
        <w:t xml:space="preserve">he </w:t>
      </w:r>
      <w:r w:rsidR="000B5603">
        <w:rPr>
          <w:rFonts w:ascii="Arial" w:hAnsi="Arial" w:cs="Arial"/>
          <w:sz w:val="24"/>
          <w:szCs w:val="24"/>
        </w:rPr>
        <w:t xml:space="preserve">Trust’s </w:t>
      </w:r>
      <w:r w:rsidR="002C09F7" w:rsidRPr="00E9560E">
        <w:rPr>
          <w:rFonts w:ascii="Arial" w:hAnsi="Arial" w:cs="Arial"/>
          <w:sz w:val="24"/>
          <w:szCs w:val="24"/>
        </w:rPr>
        <w:t>SEN</w:t>
      </w:r>
      <w:r w:rsidR="000B5603">
        <w:rPr>
          <w:rFonts w:ascii="Arial" w:hAnsi="Arial" w:cs="Arial"/>
          <w:sz w:val="24"/>
          <w:szCs w:val="24"/>
        </w:rPr>
        <w:t>D P</w:t>
      </w:r>
      <w:r w:rsidR="00CC2FA1" w:rsidRPr="00E9560E">
        <w:rPr>
          <w:rFonts w:ascii="Arial" w:hAnsi="Arial" w:cs="Arial"/>
          <w:sz w:val="24"/>
          <w:szCs w:val="24"/>
        </w:rPr>
        <w:t>olicy is reviewed annually</w:t>
      </w:r>
    </w:p>
    <w:p w14:paraId="521943F0" w14:textId="77777777" w:rsidR="00966631" w:rsidRPr="00E9560E" w:rsidRDefault="00966631" w:rsidP="00966631">
      <w:pPr>
        <w:pStyle w:val="ListParagraph"/>
        <w:numPr>
          <w:ilvl w:val="0"/>
          <w:numId w:val="33"/>
        </w:numPr>
        <w:spacing w:after="8" w:line="248" w:lineRule="auto"/>
        <w:ind w:right="7"/>
        <w:rPr>
          <w:rFonts w:ascii="Arial" w:hAnsi="Arial" w:cs="Arial"/>
          <w:sz w:val="24"/>
          <w:szCs w:val="24"/>
        </w:rPr>
      </w:pPr>
      <w:r w:rsidRPr="00E9560E">
        <w:rPr>
          <w:rFonts w:ascii="Arial" w:hAnsi="Arial" w:cs="Arial"/>
          <w:sz w:val="24"/>
          <w:szCs w:val="24"/>
        </w:rPr>
        <w:t>Schools are required to present SEND information at every Trust Improvement Board</w:t>
      </w:r>
    </w:p>
    <w:p w14:paraId="2E503AC3" w14:textId="77777777" w:rsidR="00966631" w:rsidRPr="00E9560E" w:rsidRDefault="00966631" w:rsidP="00966631">
      <w:pPr>
        <w:pStyle w:val="ListParagraph"/>
        <w:numPr>
          <w:ilvl w:val="0"/>
          <w:numId w:val="33"/>
        </w:numPr>
        <w:spacing w:after="8" w:line="248" w:lineRule="auto"/>
        <w:ind w:right="7"/>
        <w:rPr>
          <w:rFonts w:ascii="Arial" w:hAnsi="Arial" w:cs="Arial"/>
          <w:sz w:val="24"/>
          <w:szCs w:val="24"/>
        </w:rPr>
      </w:pPr>
      <w:r w:rsidRPr="00E9560E">
        <w:rPr>
          <w:rFonts w:ascii="Arial" w:hAnsi="Arial" w:cs="Arial"/>
          <w:sz w:val="24"/>
          <w:szCs w:val="24"/>
        </w:rPr>
        <w:t>A</w:t>
      </w:r>
      <w:r w:rsidR="002C09F7" w:rsidRPr="00E9560E">
        <w:rPr>
          <w:rFonts w:ascii="Arial" w:hAnsi="Arial" w:cs="Arial"/>
          <w:sz w:val="24"/>
          <w:szCs w:val="24"/>
        </w:rPr>
        <w:t>nnual report</w:t>
      </w:r>
      <w:r w:rsidR="008619F2" w:rsidRPr="00E9560E">
        <w:rPr>
          <w:rFonts w:ascii="Arial" w:hAnsi="Arial" w:cs="Arial"/>
          <w:sz w:val="24"/>
          <w:szCs w:val="24"/>
        </w:rPr>
        <w:t>s</w:t>
      </w:r>
      <w:r w:rsidR="002C09F7" w:rsidRPr="00E9560E">
        <w:rPr>
          <w:rFonts w:ascii="Arial" w:hAnsi="Arial" w:cs="Arial"/>
          <w:sz w:val="24"/>
          <w:szCs w:val="24"/>
        </w:rPr>
        <w:t xml:space="preserve"> de</w:t>
      </w:r>
      <w:r w:rsidR="008619F2" w:rsidRPr="00E9560E">
        <w:rPr>
          <w:rFonts w:ascii="Arial" w:hAnsi="Arial" w:cs="Arial"/>
          <w:sz w:val="24"/>
          <w:szCs w:val="24"/>
        </w:rPr>
        <w:t>tail</w:t>
      </w:r>
      <w:r w:rsidR="002C09F7" w:rsidRPr="00E9560E">
        <w:rPr>
          <w:rFonts w:ascii="Arial" w:hAnsi="Arial" w:cs="Arial"/>
          <w:sz w:val="24"/>
          <w:szCs w:val="24"/>
        </w:rPr>
        <w:t xml:space="preserve"> the effectiveness of the SEN</w:t>
      </w:r>
      <w:r w:rsidR="000B5603">
        <w:rPr>
          <w:rFonts w:ascii="Arial" w:hAnsi="Arial" w:cs="Arial"/>
          <w:sz w:val="24"/>
          <w:szCs w:val="24"/>
        </w:rPr>
        <w:t>D P</w:t>
      </w:r>
      <w:r w:rsidR="008619F2" w:rsidRPr="00E9560E">
        <w:rPr>
          <w:rFonts w:ascii="Arial" w:hAnsi="Arial" w:cs="Arial"/>
          <w:sz w:val="24"/>
          <w:szCs w:val="24"/>
        </w:rPr>
        <w:t>olicy over</w:t>
      </w:r>
      <w:r w:rsidR="002C09F7" w:rsidRPr="00E9560E">
        <w:rPr>
          <w:rFonts w:ascii="Arial" w:hAnsi="Arial" w:cs="Arial"/>
          <w:sz w:val="24"/>
          <w:szCs w:val="24"/>
        </w:rPr>
        <w:t xml:space="preserve"> the last year, an</w:t>
      </w:r>
      <w:r w:rsidR="008619F2" w:rsidRPr="00E9560E">
        <w:rPr>
          <w:rFonts w:ascii="Arial" w:hAnsi="Arial" w:cs="Arial"/>
          <w:sz w:val="24"/>
          <w:szCs w:val="24"/>
        </w:rPr>
        <w:t>y significant changes to the</w:t>
      </w:r>
      <w:r w:rsidR="000B5603">
        <w:rPr>
          <w:rFonts w:ascii="Arial" w:hAnsi="Arial" w:cs="Arial"/>
          <w:sz w:val="24"/>
          <w:szCs w:val="24"/>
        </w:rPr>
        <w:t xml:space="preserve"> P</w:t>
      </w:r>
      <w:r w:rsidR="002C09F7" w:rsidRPr="00E9560E">
        <w:rPr>
          <w:rFonts w:ascii="Arial" w:hAnsi="Arial" w:cs="Arial"/>
          <w:sz w:val="24"/>
          <w:szCs w:val="24"/>
        </w:rPr>
        <w:t>olicy, why they have been m</w:t>
      </w:r>
      <w:r w:rsidR="008619F2" w:rsidRPr="00E9560E">
        <w:rPr>
          <w:rFonts w:ascii="Arial" w:hAnsi="Arial" w:cs="Arial"/>
          <w:sz w:val="24"/>
          <w:szCs w:val="24"/>
        </w:rPr>
        <w:t>ade and how they will affect provision</w:t>
      </w:r>
    </w:p>
    <w:p w14:paraId="56EB05E2" w14:textId="77777777" w:rsidR="002C09F7" w:rsidRPr="00E9560E" w:rsidRDefault="002C09F7" w:rsidP="00966631">
      <w:pPr>
        <w:pStyle w:val="ListParagraph"/>
        <w:numPr>
          <w:ilvl w:val="0"/>
          <w:numId w:val="33"/>
        </w:numPr>
        <w:spacing w:after="8" w:line="248" w:lineRule="auto"/>
        <w:ind w:right="7"/>
        <w:rPr>
          <w:rFonts w:ascii="Arial" w:hAnsi="Arial" w:cs="Arial"/>
          <w:sz w:val="24"/>
          <w:szCs w:val="24"/>
        </w:rPr>
      </w:pPr>
      <w:r w:rsidRPr="00E9560E">
        <w:rPr>
          <w:rFonts w:ascii="Arial" w:hAnsi="Arial" w:cs="Arial"/>
          <w:sz w:val="24"/>
          <w:szCs w:val="24"/>
        </w:rPr>
        <w:t>Loca</w:t>
      </w:r>
      <w:r w:rsidR="008619F2" w:rsidRPr="00E9560E">
        <w:rPr>
          <w:rFonts w:ascii="Arial" w:hAnsi="Arial" w:cs="Arial"/>
          <w:sz w:val="24"/>
          <w:szCs w:val="24"/>
        </w:rPr>
        <w:t xml:space="preserve">l Offer/SEND Information </w:t>
      </w:r>
      <w:r w:rsidRPr="00E9560E">
        <w:rPr>
          <w:rFonts w:ascii="Arial" w:hAnsi="Arial" w:cs="Arial"/>
          <w:sz w:val="24"/>
          <w:szCs w:val="24"/>
        </w:rPr>
        <w:t>explains how the</w:t>
      </w:r>
      <w:r w:rsidR="000B5603">
        <w:rPr>
          <w:rFonts w:ascii="Arial" w:hAnsi="Arial" w:cs="Arial"/>
          <w:sz w:val="24"/>
          <w:szCs w:val="24"/>
        </w:rPr>
        <w:t xml:space="preserve"> Trust and its </w:t>
      </w:r>
      <w:r w:rsidRPr="00E9560E">
        <w:rPr>
          <w:rFonts w:ascii="Arial" w:hAnsi="Arial" w:cs="Arial"/>
          <w:sz w:val="24"/>
          <w:szCs w:val="24"/>
        </w:rPr>
        <w:t>school</w:t>
      </w:r>
      <w:r w:rsidR="008619F2" w:rsidRPr="00E9560E">
        <w:rPr>
          <w:rFonts w:ascii="Arial" w:hAnsi="Arial" w:cs="Arial"/>
          <w:sz w:val="24"/>
          <w:szCs w:val="24"/>
        </w:rPr>
        <w:t>s implement</w:t>
      </w:r>
      <w:r w:rsidRPr="00E9560E">
        <w:rPr>
          <w:rFonts w:ascii="Arial" w:hAnsi="Arial" w:cs="Arial"/>
          <w:sz w:val="24"/>
          <w:szCs w:val="24"/>
        </w:rPr>
        <w:t xml:space="preserve"> the special educational needs statutory requirements reflecting what the</w:t>
      </w:r>
      <w:r w:rsidR="000B5603">
        <w:rPr>
          <w:rFonts w:ascii="Arial" w:hAnsi="Arial" w:cs="Arial"/>
          <w:sz w:val="24"/>
          <w:szCs w:val="24"/>
        </w:rPr>
        <w:t xml:space="preserve"> Trust and </w:t>
      </w:r>
      <w:r w:rsidRPr="00E9560E">
        <w:rPr>
          <w:rFonts w:ascii="Arial" w:hAnsi="Arial" w:cs="Arial"/>
          <w:sz w:val="24"/>
          <w:szCs w:val="24"/>
        </w:rPr>
        <w:t>school</w:t>
      </w:r>
      <w:r w:rsidR="000B5603">
        <w:rPr>
          <w:rFonts w:ascii="Arial" w:hAnsi="Arial" w:cs="Arial"/>
          <w:sz w:val="24"/>
          <w:szCs w:val="24"/>
        </w:rPr>
        <w:t>s have</w:t>
      </w:r>
      <w:r w:rsidRPr="00E9560E">
        <w:rPr>
          <w:rFonts w:ascii="Arial" w:hAnsi="Arial" w:cs="Arial"/>
          <w:sz w:val="24"/>
          <w:szCs w:val="24"/>
        </w:rPr>
        <w:t xml:space="preserve"> in place and actually provides for pupils with special educational needs</w:t>
      </w:r>
    </w:p>
    <w:p w14:paraId="114D8E0A" w14:textId="77777777" w:rsidR="002C09F7" w:rsidRPr="00E9560E" w:rsidRDefault="002C09F7" w:rsidP="00B15D60">
      <w:pPr>
        <w:spacing w:after="17"/>
        <w:ind w:left="796"/>
        <w:jc w:val="both"/>
        <w:rPr>
          <w:rFonts w:ascii="Arial" w:hAnsi="Arial" w:cs="Arial"/>
        </w:rPr>
      </w:pPr>
      <w:r w:rsidRPr="00E9560E">
        <w:rPr>
          <w:rFonts w:ascii="Arial" w:hAnsi="Arial" w:cs="Arial"/>
        </w:rPr>
        <w:t xml:space="preserve"> </w:t>
      </w:r>
    </w:p>
    <w:p w14:paraId="674ECE6D" w14:textId="77777777" w:rsidR="002C09F7" w:rsidRPr="00E9560E" w:rsidRDefault="002C09F7" w:rsidP="00966631">
      <w:pPr>
        <w:pStyle w:val="Heading1"/>
        <w:ind w:left="0" w:firstLine="0"/>
        <w:rPr>
          <w:color w:val="C00000"/>
        </w:rPr>
      </w:pPr>
      <w:r w:rsidRPr="00E9560E">
        <w:rPr>
          <w:color w:val="C00000"/>
        </w:rPr>
        <w:t xml:space="preserve">Storing and managing information </w:t>
      </w:r>
    </w:p>
    <w:p w14:paraId="55521FA9" w14:textId="77777777" w:rsidR="005B4084" w:rsidRPr="00E9560E" w:rsidRDefault="005B4084" w:rsidP="00650F9C">
      <w:pPr>
        <w:pStyle w:val="NoSpacing"/>
        <w:rPr>
          <w:rFonts w:ascii="Arial" w:hAnsi="Arial" w:cs="Arial"/>
          <w:lang w:eastAsia="en-GB"/>
        </w:rPr>
      </w:pPr>
    </w:p>
    <w:p w14:paraId="4A957E18" w14:textId="77777777" w:rsidR="002C09F7" w:rsidRPr="005F3245" w:rsidRDefault="002C09F7" w:rsidP="007C2EBE">
      <w:pPr>
        <w:spacing w:after="233" w:line="249" w:lineRule="auto"/>
        <w:jc w:val="both"/>
        <w:rPr>
          <w:rFonts w:ascii="Arial" w:hAnsi="Arial" w:cs="Arial"/>
          <w:color w:val="221E1F"/>
          <w:sz w:val="24"/>
          <w:szCs w:val="24"/>
        </w:rPr>
      </w:pPr>
      <w:r w:rsidRPr="005F3245">
        <w:rPr>
          <w:rFonts w:ascii="Arial" w:hAnsi="Arial" w:cs="Arial"/>
          <w:color w:val="221E1F"/>
          <w:sz w:val="24"/>
          <w:szCs w:val="24"/>
        </w:rPr>
        <w:t>The confidential nature of SEND in</w:t>
      </w:r>
      <w:r w:rsidR="00966631" w:rsidRPr="005F3245">
        <w:rPr>
          <w:rFonts w:ascii="Arial" w:hAnsi="Arial" w:cs="Arial"/>
          <w:color w:val="221E1F"/>
          <w:sz w:val="24"/>
          <w:szCs w:val="24"/>
        </w:rPr>
        <w:t>formation is fully recognised by the Trust.  Any  necessary hard</w:t>
      </w:r>
      <w:r w:rsidRPr="005F3245">
        <w:rPr>
          <w:rFonts w:ascii="Arial" w:hAnsi="Arial" w:cs="Arial"/>
          <w:color w:val="221E1F"/>
          <w:sz w:val="24"/>
          <w:szCs w:val="24"/>
        </w:rPr>
        <w:t xml:space="preserve"> copy </w:t>
      </w:r>
      <w:r w:rsidR="008619F2" w:rsidRPr="005F3245">
        <w:rPr>
          <w:rFonts w:ascii="Arial" w:hAnsi="Arial" w:cs="Arial"/>
          <w:color w:val="221E1F"/>
          <w:sz w:val="24"/>
          <w:szCs w:val="24"/>
        </w:rPr>
        <w:t xml:space="preserve">files are stored appropriately </w:t>
      </w:r>
      <w:r w:rsidR="00966631" w:rsidRPr="005F3245">
        <w:rPr>
          <w:rFonts w:ascii="Arial" w:hAnsi="Arial" w:cs="Arial"/>
          <w:color w:val="221E1F"/>
          <w:sz w:val="24"/>
          <w:szCs w:val="24"/>
        </w:rPr>
        <w:t>in</w:t>
      </w:r>
      <w:r w:rsidRPr="005F3245">
        <w:rPr>
          <w:rFonts w:ascii="Arial" w:hAnsi="Arial" w:cs="Arial"/>
          <w:color w:val="221E1F"/>
          <w:sz w:val="24"/>
          <w:szCs w:val="24"/>
        </w:rPr>
        <w:t xml:space="preserve"> locked filing cabinet</w:t>
      </w:r>
      <w:r w:rsidR="008619F2" w:rsidRPr="005F3245">
        <w:rPr>
          <w:rFonts w:ascii="Arial" w:hAnsi="Arial" w:cs="Arial"/>
          <w:color w:val="221E1F"/>
          <w:sz w:val="24"/>
          <w:szCs w:val="24"/>
        </w:rPr>
        <w:t>s</w:t>
      </w:r>
      <w:r w:rsidRPr="005F3245">
        <w:rPr>
          <w:rFonts w:ascii="Arial" w:hAnsi="Arial" w:cs="Arial"/>
          <w:color w:val="221E1F"/>
          <w:sz w:val="24"/>
          <w:szCs w:val="24"/>
        </w:rPr>
        <w:t xml:space="preserve">. </w:t>
      </w:r>
      <w:r w:rsidR="00966631" w:rsidRPr="005F3245">
        <w:rPr>
          <w:rFonts w:ascii="Arial" w:hAnsi="Arial" w:cs="Arial"/>
          <w:color w:val="221E1F"/>
          <w:sz w:val="24"/>
          <w:szCs w:val="24"/>
        </w:rPr>
        <w:t>All requirements of GDPR are considered and acted on.</w:t>
      </w:r>
    </w:p>
    <w:p w14:paraId="6413478B" w14:textId="77777777" w:rsidR="005B4084" w:rsidRPr="00E9560E" w:rsidRDefault="005B4084" w:rsidP="00650F9C">
      <w:pPr>
        <w:pStyle w:val="NoSpacing"/>
        <w:rPr>
          <w:rFonts w:ascii="Arial" w:hAnsi="Arial" w:cs="Arial"/>
        </w:rPr>
      </w:pPr>
    </w:p>
    <w:p w14:paraId="52AC7DC1" w14:textId="77777777" w:rsidR="002C09F7" w:rsidRPr="00E9560E" w:rsidRDefault="002C09F7" w:rsidP="007C2EBE">
      <w:pPr>
        <w:pStyle w:val="Heading1"/>
        <w:ind w:left="0" w:firstLine="0"/>
        <w:rPr>
          <w:color w:val="C00000"/>
        </w:rPr>
      </w:pPr>
      <w:r w:rsidRPr="00E9560E">
        <w:rPr>
          <w:color w:val="C00000"/>
        </w:rPr>
        <w:t xml:space="preserve">Accessibility </w:t>
      </w:r>
    </w:p>
    <w:p w14:paraId="3E614249" w14:textId="77777777" w:rsidR="005B4084" w:rsidRPr="00E9560E" w:rsidRDefault="005B4084" w:rsidP="005B4084">
      <w:pPr>
        <w:rPr>
          <w:rFonts w:ascii="Arial" w:hAnsi="Arial" w:cs="Arial"/>
          <w:lang w:eastAsia="en-GB"/>
        </w:rPr>
      </w:pPr>
    </w:p>
    <w:p w14:paraId="3438B6F3" w14:textId="77777777" w:rsidR="002C09F7" w:rsidRPr="005F3245" w:rsidRDefault="002C09F7" w:rsidP="007C2EBE">
      <w:pPr>
        <w:spacing w:after="235"/>
        <w:ind w:right="7"/>
        <w:jc w:val="both"/>
        <w:rPr>
          <w:rFonts w:ascii="Arial" w:hAnsi="Arial" w:cs="Arial"/>
          <w:sz w:val="24"/>
          <w:szCs w:val="24"/>
        </w:rPr>
      </w:pPr>
      <w:r w:rsidRPr="005F3245">
        <w:rPr>
          <w:rFonts w:ascii="Arial" w:hAnsi="Arial" w:cs="Arial"/>
          <w:sz w:val="24"/>
          <w:szCs w:val="24"/>
        </w:rPr>
        <w:t>The DDA, as amended by the SEN and Disability Act 2001, placed a duty on all schools and LAs to plan to increase over time the accessibility of schools for disabled pupils and to implement their plans. Each</w:t>
      </w:r>
      <w:r w:rsidR="008619F2" w:rsidRPr="005F3245">
        <w:rPr>
          <w:rFonts w:ascii="Arial" w:hAnsi="Arial" w:cs="Arial"/>
          <w:sz w:val="24"/>
          <w:szCs w:val="24"/>
        </w:rPr>
        <w:t xml:space="preserve"> Trust</w:t>
      </w:r>
      <w:r w:rsidRPr="005F3245">
        <w:rPr>
          <w:rFonts w:ascii="Arial" w:hAnsi="Arial" w:cs="Arial"/>
          <w:sz w:val="24"/>
          <w:szCs w:val="24"/>
        </w:rPr>
        <w:t xml:space="preserve"> school publishes its accessibility plans within its Loc</w:t>
      </w:r>
      <w:r w:rsidR="008619F2" w:rsidRPr="005F3245">
        <w:rPr>
          <w:rFonts w:ascii="Arial" w:hAnsi="Arial" w:cs="Arial"/>
          <w:sz w:val="24"/>
          <w:szCs w:val="24"/>
        </w:rPr>
        <w:t>al Offer/SEND Information</w:t>
      </w:r>
      <w:r w:rsidRPr="005F3245">
        <w:rPr>
          <w:rFonts w:ascii="Arial" w:hAnsi="Arial" w:cs="Arial"/>
          <w:sz w:val="24"/>
          <w:szCs w:val="24"/>
        </w:rPr>
        <w:t xml:space="preserve">. These can be found on each school’s website. </w:t>
      </w:r>
    </w:p>
    <w:p w14:paraId="7ECF463D" w14:textId="77777777" w:rsidR="00650F9C" w:rsidRPr="00E9560E" w:rsidRDefault="00650F9C" w:rsidP="00650F9C">
      <w:pPr>
        <w:pStyle w:val="NoSpacing"/>
        <w:rPr>
          <w:rFonts w:ascii="Arial" w:hAnsi="Arial" w:cs="Arial"/>
        </w:rPr>
      </w:pPr>
    </w:p>
    <w:p w14:paraId="70C69AAD" w14:textId="77777777" w:rsidR="002C09F7" w:rsidRPr="00E9560E" w:rsidRDefault="002C09F7" w:rsidP="007C2EBE">
      <w:pPr>
        <w:pStyle w:val="Heading1"/>
        <w:ind w:left="0" w:firstLine="0"/>
        <w:rPr>
          <w:color w:val="C00000"/>
        </w:rPr>
      </w:pPr>
      <w:r w:rsidRPr="00E9560E">
        <w:rPr>
          <w:color w:val="C00000"/>
        </w:rPr>
        <w:t xml:space="preserve">Bullying </w:t>
      </w:r>
    </w:p>
    <w:p w14:paraId="0E28DD41" w14:textId="77777777" w:rsidR="005B4084" w:rsidRPr="00E9560E" w:rsidRDefault="005B4084" w:rsidP="005B4084">
      <w:pPr>
        <w:rPr>
          <w:rFonts w:ascii="Arial" w:hAnsi="Arial" w:cs="Arial"/>
          <w:lang w:eastAsia="en-GB"/>
        </w:rPr>
      </w:pPr>
    </w:p>
    <w:p w14:paraId="50BCCA93" w14:textId="77777777" w:rsidR="002C09F7" w:rsidRPr="005F3245" w:rsidRDefault="002C09F7" w:rsidP="007C2EBE">
      <w:pPr>
        <w:ind w:right="7"/>
        <w:jc w:val="both"/>
        <w:rPr>
          <w:rFonts w:ascii="Arial" w:hAnsi="Arial" w:cs="Arial"/>
          <w:sz w:val="24"/>
          <w:szCs w:val="24"/>
        </w:rPr>
      </w:pPr>
      <w:r w:rsidRPr="005F3245">
        <w:rPr>
          <w:rFonts w:ascii="Arial" w:hAnsi="Arial" w:cs="Arial"/>
          <w:sz w:val="24"/>
          <w:szCs w:val="24"/>
        </w:rPr>
        <w:t>Bullying is taken very seriously at</w:t>
      </w:r>
      <w:r w:rsidR="008619F2" w:rsidRPr="005F3245">
        <w:rPr>
          <w:rFonts w:ascii="Arial" w:hAnsi="Arial" w:cs="Arial"/>
          <w:sz w:val="24"/>
          <w:szCs w:val="24"/>
        </w:rPr>
        <w:t xml:space="preserve"> the</w:t>
      </w:r>
      <w:r w:rsidR="008C48D9" w:rsidRPr="005F3245">
        <w:rPr>
          <w:rFonts w:ascii="Arial" w:hAnsi="Arial" w:cs="Arial"/>
          <w:sz w:val="24"/>
          <w:szCs w:val="24"/>
        </w:rPr>
        <w:t xml:space="preserve"> Trust</w:t>
      </w:r>
      <w:r w:rsidRPr="005F3245">
        <w:rPr>
          <w:rFonts w:ascii="Arial" w:hAnsi="Arial" w:cs="Arial"/>
          <w:sz w:val="24"/>
          <w:szCs w:val="24"/>
        </w:rPr>
        <w:t xml:space="preserve">. To view each school’s policy on anti-bullying, see the individual school’s website.   </w:t>
      </w:r>
    </w:p>
    <w:p w14:paraId="75B43993" w14:textId="77777777" w:rsidR="002C09F7" w:rsidRPr="005F3245" w:rsidRDefault="002C09F7" w:rsidP="007C2EBE">
      <w:pPr>
        <w:spacing w:after="234" w:line="249" w:lineRule="auto"/>
        <w:jc w:val="both"/>
        <w:rPr>
          <w:rFonts w:ascii="Arial" w:hAnsi="Arial" w:cs="Arial"/>
          <w:color w:val="221E1F"/>
          <w:sz w:val="24"/>
          <w:szCs w:val="24"/>
        </w:rPr>
      </w:pPr>
      <w:r w:rsidRPr="005F3245">
        <w:rPr>
          <w:rFonts w:ascii="Arial" w:hAnsi="Arial" w:cs="Arial"/>
          <w:color w:val="221E1F"/>
          <w:sz w:val="24"/>
          <w:szCs w:val="24"/>
        </w:rPr>
        <w:lastRenderedPageBreak/>
        <w:t xml:space="preserve">Statistically, children with SEND are more likely than their peers to experience bullying. Consequently, </w:t>
      </w:r>
      <w:r w:rsidR="008619F2" w:rsidRPr="005F3245">
        <w:rPr>
          <w:rFonts w:ascii="Arial" w:hAnsi="Arial" w:cs="Arial"/>
          <w:color w:val="221E1F"/>
          <w:sz w:val="24"/>
          <w:szCs w:val="24"/>
        </w:rPr>
        <w:t>the Trust and its schools place high value on generating</w:t>
      </w:r>
      <w:r w:rsidRPr="005F3245">
        <w:rPr>
          <w:rFonts w:ascii="Arial" w:hAnsi="Arial" w:cs="Arial"/>
          <w:color w:val="221E1F"/>
          <w:sz w:val="24"/>
          <w:szCs w:val="24"/>
        </w:rPr>
        <w:t xml:space="preserve"> a culture of</w:t>
      </w:r>
      <w:r w:rsidR="008619F2" w:rsidRPr="005F3245">
        <w:rPr>
          <w:rFonts w:ascii="Arial" w:hAnsi="Arial" w:cs="Arial"/>
          <w:color w:val="221E1F"/>
          <w:sz w:val="24"/>
          <w:szCs w:val="24"/>
        </w:rPr>
        <w:t xml:space="preserve"> wellbeing, care and support </w:t>
      </w:r>
      <w:r w:rsidRPr="005F3245">
        <w:rPr>
          <w:rFonts w:ascii="Arial" w:hAnsi="Arial" w:cs="Arial"/>
          <w:color w:val="221E1F"/>
          <w:sz w:val="24"/>
          <w:szCs w:val="24"/>
        </w:rPr>
        <w:t>among</w:t>
      </w:r>
      <w:r w:rsidR="008619F2" w:rsidRPr="005F3245">
        <w:rPr>
          <w:rFonts w:ascii="Arial" w:hAnsi="Arial" w:cs="Arial"/>
          <w:color w:val="221E1F"/>
          <w:sz w:val="24"/>
          <w:szCs w:val="24"/>
        </w:rPr>
        <w:t xml:space="preserve"> all</w:t>
      </w:r>
      <w:r w:rsidRPr="005F3245">
        <w:rPr>
          <w:rFonts w:ascii="Arial" w:hAnsi="Arial" w:cs="Arial"/>
          <w:color w:val="221E1F"/>
          <w:sz w:val="24"/>
          <w:szCs w:val="24"/>
        </w:rPr>
        <w:t xml:space="preserve"> pupils</w:t>
      </w:r>
      <w:r w:rsidR="008619F2" w:rsidRPr="005F3245">
        <w:rPr>
          <w:rFonts w:ascii="Arial" w:hAnsi="Arial" w:cs="Arial"/>
          <w:color w:val="221E1F"/>
          <w:sz w:val="24"/>
          <w:szCs w:val="24"/>
        </w:rPr>
        <w:t xml:space="preserve"> and staff</w:t>
      </w:r>
      <w:r w:rsidRPr="005F3245">
        <w:rPr>
          <w:rFonts w:ascii="Arial" w:hAnsi="Arial" w:cs="Arial"/>
          <w:color w:val="221E1F"/>
          <w:sz w:val="24"/>
          <w:szCs w:val="24"/>
        </w:rPr>
        <w:t xml:space="preserve">.  </w:t>
      </w:r>
    </w:p>
    <w:p w14:paraId="1E11A3E1" w14:textId="77777777" w:rsidR="00650F9C" w:rsidRPr="00E9560E" w:rsidRDefault="00650F9C" w:rsidP="00650F9C">
      <w:pPr>
        <w:pStyle w:val="NoSpacing"/>
        <w:rPr>
          <w:rFonts w:ascii="Arial" w:hAnsi="Arial" w:cs="Arial"/>
        </w:rPr>
      </w:pPr>
    </w:p>
    <w:p w14:paraId="25C8C2BC" w14:textId="77777777" w:rsidR="002C09F7" w:rsidRPr="00E9560E" w:rsidRDefault="002C09F7" w:rsidP="007C2EBE">
      <w:pPr>
        <w:pStyle w:val="Heading1"/>
        <w:ind w:left="0" w:firstLine="0"/>
        <w:rPr>
          <w:color w:val="C00000"/>
        </w:rPr>
      </w:pPr>
      <w:r w:rsidRPr="00E9560E">
        <w:rPr>
          <w:color w:val="C00000"/>
        </w:rPr>
        <w:t xml:space="preserve">Complaints  </w:t>
      </w:r>
    </w:p>
    <w:p w14:paraId="21E37187" w14:textId="77777777" w:rsidR="005B4084" w:rsidRPr="00E9560E" w:rsidRDefault="005B4084" w:rsidP="005B4084">
      <w:pPr>
        <w:rPr>
          <w:rFonts w:ascii="Arial" w:hAnsi="Arial" w:cs="Arial"/>
          <w:lang w:eastAsia="en-GB"/>
        </w:rPr>
      </w:pPr>
    </w:p>
    <w:p w14:paraId="2D87099B" w14:textId="77777777" w:rsidR="002C09F7" w:rsidRPr="005F3245" w:rsidRDefault="00A66637" w:rsidP="007C2EBE">
      <w:pPr>
        <w:ind w:right="7"/>
        <w:jc w:val="both"/>
        <w:rPr>
          <w:rFonts w:ascii="Arial" w:hAnsi="Arial" w:cs="Arial"/>
          <w:sz w:val="24"/>
          <w:szCs w:val="24"/>
        </w:rPr>
      </w:pPr>
      <w:r>
        <w:rPr>
          <w:rFonts w:ascii="Arial" w:hAnsi="Arial" w:cs="Arial"/>
          <w:sz w:val="24"/>
          <w:szCs w:val="24"/>
        </w:rPr>
        <w:t xml:space="preserve">The </w:t>
      </w:r>
      <w:r w:rsidR="008C48D9" w:rsidRPr="005F3245">
        <w:rPr>
          <w:rFonts w:ascii="Arial" w:hAnsi="Arial" w:cs="Arial"/>
          <w:sz w:val="24"/>
          <w:szCs w:val="24"/>
        </w:rPr>
        <w:t>Trust</w:t>
      </w:r>
      <w:r w:rsidR="002C09F7" w:rsidRPr="005F3245">
        <w:rPr>
          <w:rFonts w:ascii="Arial" w:hAnsi="Arial" w:cs="Arial"/>
          <w:sz w:val="24"/>
          <w:szCs w:val="24"/>
        </w:rPr>
        <w:t>’s complaint procedures are set out</w:t>
      </w:r>
      <w:r w:rsidR="008619F2" w:rsidRPr="005F3245">
        <w:rPr>
          <w:rFonts w:ascii="Arial" w:hAnsi="Arial" w:cs="Arial"/>
          <w:sz w:val="24"/>
          <w:szCs w:val="24"/>
        </w:rPr>
        <w:t xml:space="preserve"> on t</w:t>
      </w:r>
      <w:r>
        <w:rPr>
          <w:rFonts w:ascii="Arial" w:hAnsi="Arial" w:cs="Arial"/>
          <w:sz w:val="24"/>
          <w:szCs w:val="24"/>
        </w:rPr>
        <w:t xml:space="preserve">he Trust’s website and on each individual school </w:t>
      </w:r>
      <w:r w:rsidR="002C09F7" w:rsidRPr="005F3245">
        <w:rPr>
          <w:rFonts w:ascii="Arial" w:hAnsi="Arial" w:cs="Arial"/>
          <w:sz w:val="24"/>
          <w:szCs w:val="24"/>
        </w:rPr>
        <w:t xml:space="preserve">website.   </w:t>
      </w:r>
    </w:p>
    <w:p w14:paraId="308856AD" w14:textId="77777777" w:rsidR="002C09F7" w:rsidRPr="005F3245" w:rsidRDefault="002C09F7" w:rsidP="007C2EBE">
      <w:pPr>
        <w:spacing w:after="0"/>
        <w:jc w:val="both"/>
        <w:rPr>
          <w:rFonts w:ascii="Arial" w:hAnsi="Arial" w:cs="Arial"/>
          <w:sz w:val="24"/>
          <w:szCs w:val="24"/>
        </w:rPr>
      </w:pPr>
      <w:r w:rsidRPr="005F3245">
        <w:rPr>
          <w:rFonts w:ascii="Arial" w:hAnsi="Arial" w:cs="Arial"/>
          <w:sz w:val="24"/>
          <w:szCs w:val="24"/>
        </w:rPr>
        <w:t>Under the SEN and Disability Act 2001 par</w:t>
      </w:r>
      <w:r w:rsidR="008619F2" w:rsidRPr="005F3245">
        <w:rPr>
          <w:rFonts w:ascii="Arial" w:hAnsi="Arial" w:cs="Arial"/>
          <w:sz w:val="24"/>
          <w:szCs w:val="24"/>
        </w:rPr>
        <w:t>ents can request the services for</w:t>
      </w:r>
      <w:r w:rsidRPr="005F3245">
        <w:rPr>
          <w:rFonts w:ascii="Arial" w:hAnsi="Arial" w:cs="Arial"/>
          <w:sz w:val="24"/>
          <w:szCs w:val="24"/>
        </w:rPr>
        <w:t xml:space="preserve"> an independen</w:t>
      </w:r>
      <w:r w:rsidR="008619F2" w:rsidRPr="005F3245">
        <w:rPr>
          <w:rFonts w:ascii="Arial" w:hAnsi="Arial" w:cs="Arial"/>
          <w:sz w:val="24"/>
          <w:szCs w:val="24"/>
        </w:rPr>
        <w:t xml:space="preserve">t disagreement resolution.  School </w:t>
      </w:r>
      <w:r w:rsidRPr="005F3245">
        <w:rPr>
          <w:rFonts w:ascii="Arial" w:hAnsi="Arial" w:cs="Arial"/>
          <w:sz w:val="24"/>
          <w:szCs w:val="24"/>
        </w:rPr>
        <w:t>SEN</w:t>
      </w:r>
      <w:r w:rsidR="00AE5272" w:rsidRPr="005F3245">
        <w:rPr>
          <w:rFonts w:ascii="Arial" w:hAnsi="Arial" w:cs="Arial"/>
          <w:sz w:val="24"/>
          <w:szCs w:val="24"/>
        </w:rPr>
        <w:t>D</w:t>
      </w:r>
      <w:r w:rsidRPr="005F3245">
        <w:rPr>
          <w:rFonts w:ascii="Arial" w:hAnsi="Arial" w:cs="Arial"/>
          <w:sz w:val="24"/>
          <w:szCs w:val="24"/>
        </w:rPr>
        <w:t>CO</w:t>
      </w:r>
      <w:r w:rsidR="008619F2" w:rsidRPr="005F3245">
        <w:rPr>
          <w:rFonts w:ascii="Arial" w:hAnsi="Arial" w:cs="Arial"/>
          <w:sz w:val="24"/>
          <w:szCs w:val="24"/>
        </w:rPr>
        <w:t>s</w:t>
      </w:r>
      <w:r w:rsidRPr="005F3245">
        <w:rPr>
          <w:rFonts w:ascii="Arial" w:hAnsi="Arial" w:cs="Arial"/>
          <w:sz w:val="24"/>
          <w:szCs w:val="24"/>
        </w:rPr>
        <w:t xml:space="preserve"> will provide more information about this on request.   </w:t>
      </w:r>
    </w:p>
    <w:p w14:paraId="7971FCBE" w14:textId="77777777" w:rsidR="002C09F7" w:rsidRPr="005F3245" w:rsidRDefault="002C09F7" w:rsidP="00B15D60">
      <w:pPr>
        <w:spacing w:after="0"/>
        <w:ind w:left="75"/>
        <w:jc w:val="both"/>
        <w:rPr>
          <w:rFonts w:ascii="Arial" w:hAnsi="Arial" w:cs="Arial"/>
          <w:sz w:val="24"/>
          <w:szCs w:val="24"/>
        </w:rPr>
      </w:pPr>
      <w:r w:rsidRPr="005F3245">
        <w:rPr>
          <w:rFonts w:ascii="Arial" w:hAnsi="Arial" w:cs="Arial"/>
          <w:sz w:val="24"/>
          <w:szCs w:val="24"/>
        </w:rPr>
        <w:t xml:space="preserve"> </w:t>
      </w:r>
    </w:p>
    <w:p w14:paraId="24F9F352" w14:textId="77777777" w:rsidR="002C09F7" w:rsidRPr="005F3245" w:rsidRDefault="002C09F7" w:rsidP="007C2EBE">
      <w:pPr>
        <w:spacing w:after="3"/>
        <w:ind w:right="14"/>
        <w:jc w:val="both"/>
        <w:rPr>
          <w:rFonts w:ascii="Arial" w:hAnsi="Arial" w:cs="Arial"/>
          <w:sz w:val="24"/>
          <w:szCs w:val="24"/>
        </w:rPr>
      </w:pPr>
      <w:r w:rsidRPr="005F3245">
        <w:rPr>
          <w:rFonts w:ascii="Arial" w:hAnsi="Arial" w:cs="Arial"/>
          <w:sz w:val="24"/>
          <w:szCs w:val="24"/>
        </w:rPr>
        <w:t>Should a parent or carer have a concern about the special provision made for their child they should</w:t>
      </w:r>
      <w:r w:rsidR="008619F2" w:rsidRPr="005F3245">
        <w:rPr>
          <w:rFonts w:ascii="Arial" w:hAnsi="Arial" w:cs="Arial"/>
          <w:sz w:val="24"/>
          <w:szCs w:val="24"/>
        </w:rPr>
        <w:t>,</w:t>
      </w:r>
      <w:r w:rsidRPr="005F3245">
        <w:rPr>
          <w:rFonts w:ascii="Arial" w:hAnsi="Arial" w:cs="Arial"/>
          <w:sz w:val="24"/>
          <w:szCs w:val="24"/>
        </w:rPr>
        <w:t xml:space="preserve"> in the first instance</w:t>
      </w:r>
      <w:r w:rsidR="008619F2" w:rsidRPr="005F3245">
        <w:rPr>
          <w:rFonts w:ascii="Arial" w:hAnsi="Arial" w:cs="Arial"/>
          <w:sz w:val="24"/>
          <w:szCs w:val="24"/>
        </w:rPr>
        <w:t>,</w:t>
      </w:r>
      <w:r w:rsidRPr="005F3245">
        <w:rPr>
          <w:rFonts w:ascii="Arial" w:hAnsi="Arial" w:cs="Arial"/>
          <w:sz w:val="24"/>
          <w:szCs w:val="24"/>
        </w:rPr>
        <w:t xml:space="preserve"> discuss this with the class teacher.  If the matter is not resolved satisfactorily parents have recourse to the following: </w:t>
      </w:r>
    </w:p>
    <w:p w14:paraId="23F852A7" w14:textId="77777777" w:rsidR="002C09F7" w:rsidRPr="005F3245" w:rsidRDefault="002C09F7" w:rsidP="00B15D60">
      <w:pPr>
        <w:spacing w:after="0"/>
        <w:ind w:left="75"/>
        <w:jc w:val="both"/>
        <w:rPr>
          <w:rFonts w:ascii="Arial" w:hAnsi="Arial" w:cs="Arial"/>
          <w:sz w:val="24"/>
          <w:szCs w:val="24"/>
        </w:rPr>
      </w:pPr>
      <w:r w:rsidRPr="005F3245">
        <w:rPr>
          <w:rFonts w:ascii="Arial" w:hAnsi="Arial" w:cs="Arial"/>
          <w:sz w:val="24"/>
          <w:szCs w:val="24"/>
        </w:rPr>
        <w:t xml:space="preserve"> </w:t>
      </w:r>
    </w:p>
    <w:p w14:paraId="08879D8C" w14:textId="77777777" w:rsidR="002C09F7" w:rsidRPr="005F3245" w:rsidRDefault="002C09F7" w:rsidP="00B15D60">
      <w:pPr>
        <w:numPr>
          <w:ilvl w:val="0"/>
          <w:numId w:val="17"/>
        </w:numPr>
        <w:spacing w:after="8" w:line="248" w:lineRule="auto"/>
        <w:ind w:right="7" w:hanging="360"/>
        <w:jc w:val="both"/>
        <w:rPr>
          <w:rFonts w:ascii="Arial" w:hAnsi="Arial" w:cs="Arial"/>
          <w:sz w:val="24"/>
          <w:szCs w:val="24"/>
        </w:rPr>
      </w:pPr>
      <w:r w:rsidRPr="005F3245">
        <w:rPr>
          <w:rFonts w:ascii="Arial" w:hAnsi="Arial" w:cs="Arial"/>
          <w:sz w:val="24"/>
          <w:szCs w:val="24"/>
        </w:rPr>
        <w:t>discuss</w:t>
      </w:r>
      <w:r w:rsidR="008619F2" w:rsidRPr="005F3245">
        <w:rPr>
          <w:rFonts w:ascii="Arial" w:hAnsi="Arial" w:cs="Arial"/>
          <w:sz w:val="24"/>
          <w:szCs w:val="24"/>
        </w:rPr>
        <w:t xml:space="preserve">ion </w:t>
      </w:r>
      <w:r w:rsidRPr="005F3245">
        <w:rPr>
          <w:rFonts w:ascii="Arial" w:hAnsi="Arial" w:cs="Arial"/>
          <w:sz w:val="24"/>
          <w:szCs w:val="24"/>
        </w:rPr>
        <w:t>with the</w:t>
      </w:r>
      <w:r w:rsidR="008619F2" w:rsidRPr="005F3245">
        <w:rPr>
          <w:rFonts w:ascii="Arial" w:hAnsi="Arial" w:cs="Arial"/>
          <w:sz w:val="24"/>
          <w:szCs w:val="24"/>
        </w:rPr>
        <w:t xml:space="preserve"> school</w:t>
      </w:r>
      <w:r w:rsidRPr="005F3245">
        <w:rPr>
          <w:rFonts w:ascii="Arial" w:hAnsi="Arial" w:cs="Arial"/>
          <w:sz w:val="24"/>
          <w:szCs w:val="24"/>
        </w:rPr>
        <w:t xml:space="preserve"> SEN</w:t>
      </w:r>
      <w:r w:rsidR="00AE5272" w:rsidRPr="005F3245">
        <w:rPr>
          <w:rFonts w:ascii="Arial" w:hAnsi="Arial" w:cs="Arial"/>
          <w:sz w:val="24"/>
          <w:szCs w:val="24"/>
        </w:rPr>
        <w:t>D</w:t>
      </w:r>
      <w:r w:rsidRPr="005F3245">
        <w:rPr>
          <w:rFonts w:ascii="Arial" w:hAnsi="Arial" w:cs="Arial"/>
          <w:sz w:val="24"/>
          <w:szCs w:val="24"/>
        </w:rPr>
        <w:t xml:space="preserve">CO </w:t>
      </w:r>
    </w:p>
    <w:p w14:paraId="55B3C545" w14:textId="77777777" w:rsidR="004B057D" w:rsidRDefault="002C09F7" w:rsidP="00B15D60">
      <w:pPr>
        <w:numPr>
          <w:ilvl w:val="0"/>
          <w:numId w:val="17"/>
        </w:numPr>
        <w:spacing w:after="8" w:line="248" w:lineRule="auto"/>
        <w:ind w:right="7" w:hanging="360"/>
        <w:jc w:val="both"/>
        <w:rPr>
          <w:rFonts w:ascii="Arial" w:hAnsi="Arial" w:cs="Arial"/>
          <w:sz w:val="24"/>
          <w:szCs w:val="24"/>
        </w:rPr>
      </w:pPr>
      <w:r w:rsidRPr="005F3245">
        <w:rPr>
          <w:rFonts w:ascii="Arial" w:hAnsi="Arial" w:cs="Arial"/>
          <w:sz w:val="24"/>
          <w:szCs w:val="24"/>
        </w:rPr>
        <w:t>discuss</w:t>
      </w:r>
      <w:r w:rsidR="004B057D">
        <w:rPr>
          <w:rFonts w:ascii="Arial" w:hAnsi="Arial" w:cs="Arial"/>
          <w:sz w:val="24"/>
          <w:szCs w:val="24"/>
        </w:rPr>
        <w:t>ion with the school h</w:t>
      </w:r>
      <w:r w:rsidRPr="005F3245">
        <w:rPr>
          <w:rFonts w:ascii="Arial" w:hAnsi="Arial" w:cs="Arial"/>
          <w:sz w:val="24"/>
          <w:szCs w:val="24"/>
        </w:rPr>
        <w:t>eadteacher</w:t>
      </w:r>
    </w:p>
    <w:p w14:paraId="6CA3D7DB" w14:textId="77777777" w:rsidR="002C09F7" w:rsidRPr="005F3245" w:rsidRDefault="004B057D" w:rsidP="00B15D60">
      <w:pPr>
        <w:numPr>
          <w:ilvl w:val="0"/>
          <w:numId w:val="17"/>
        </w:numPr>
        <w:spacing w:after="8" w:line="248" w:lineRule="auto"/>
        <w:ind w:right="7" w:hanging="360"/>
        <w:jc w:val="both"/>
        <w:rPr>
          <w:rFonts w:ascii="Arial" w:hAnsi="Arial" w:cs="Arial"/>
          <w:sz w:val="24"/>
          <w:szCs w:val="24"/>
        </w:rPr>
      </w:pPr>
      <w:r>
        <w:rPr>
          <w:rFonts w:ascii="Arial" w:hAnsi="Arial" w:cs="Arial"/>
          <w:sz w:val="24"/>
          <w:szCs w:val="24"/>
        </w:rPr>
        <w:t>referral to the Trust’s Executive Director of School Improvement</w:t>
      </w:r>
      <w:r w:rsidR="002C09F7" w:rsidRPr="005F3245">
        <w:rPr>
          <w:rFonts w:ascii="Arial" w:hAnsi="Arial" w:cs="Arial"/>
          <w:sz w:val="24"/>
          <w:szCs w:val="24"/>
        </w:rPr>
        <w:t xml:space="preserve"> </w:t>
      </w:r>
    </w:p>
    <w:p w14:paraId="649CED0F" w14:textId="77777777" w:rsidR="002C09F7" w:rsidRPr="005F3245" w:rsidRDefault="004B057D" w:rsidP="00B15D60">
      <w:pPr>
        <w:numPr>
          <w:ilvl w:val="0"/>
          <w:numId w:val="17"/>
        </w:numPr>
        <w:spacing w:after="188" w:line="248" w:lineRule="auto"/>
        <w:ind w:right="7" w:hanging="360"/>
        <w:jc w:val="both"/>
        <w:rPr>
          <w:rFonts w:ascii="Arial" w:hAnsi="Arial" w:cs="Arial"/>
          <w:sz w:val="24"/>
          <w:szCs w:val="24"/>
        </w:rPr>
      </w:pPr>
      <w:r>
        <w:rPr>
          <w:rFonts w:ascii="Arial" w:hAnsi="Arial" w:cs="Arial"/>
          <w:sz w:val="24"/>
          <w:szCs w:val="24"/>
        </w:rPr>
        <w:t>m</w:t>
      </w:r>
      <w:r w:rsidR="002C09F7" w:rsidRPr="005F3245">
        <w:rPr>
          <w:rFonts w:ascii="Arial" w:hAnsi="Arial" w:cs="Arial"/>
          <w:sz w:val="24"/>
          <w:szCs w:val="24"/>
        </w:rPr>
        <w:t>ore serious on-going concerns should be presented in writing to the</w:t>
      </w:r>
      <w:r>
        <w:rPr>
          <w:rFonts w:ascii="Arial" w:hAnsi="Arial" w:cs="Arial"/>
          <w:sz w:val="24"/>
          <w:szCs w:val="24"/>
        </w:rPr>
        <w:t xml:space="preserve"> Trustee with responsibility for  SEND</w:t>
      </w:r>
      <w:r w:rsidR="00AE5272" w:rsidRPr="005F3245">
        <w:rPr>
          <w:rFonts w:ascii="Arial" w:hAnsi="Arial" w:cs="Arial"/>
          <w:sz w:val="24"/>
          <w:szCs w:val="24"/>
        </w:rPr>
        <w:t xml:space="preserve"> on the Trust Board</w:t>
      </w:r>
    </w:p>
    <w:p w14:paraId="733F4611" w14:textId="77777777" w:rsidR="002C09F7" w:rsidRPr="00E9560E" w:rsidRDefault="002C09F7" w:rsidP="00B15D60">
      <w:pPr>
        <w:spacing w:after="5" w:line="275" w:lineRule="auto"/>
        <w:ind w:left="75"/>
        <w:jc w:val="both"/>
        <w:rPr>
          <w:rFonts w:ascii="Arial" w:hAnsi="Arial" w:cs="Arial"/>
          <w:b/>
          <w:color w:val="000000" w:themeColor="text1"/>
        </w:rPr>
      </w:pPr>
      <w:r w:rsidRPr="00E9560E">
        <w:rPr>
          <w:rFonts w:ascii="Arial" w:hAnsi="Arial" w:cs="Arial"/>
          <w:b/>
          <w:color w:val="000000" w:themeColor="text1"/>
        </w:rPr>
        <w:t xml:space="preserve"> </w:t>
      </w:r>
    </w:p>
    <w:p w14:paraId="5D6FF069" w14:textId="77777777" w:rsidR="00ED1172" w:rsidRPr="00E9560E" w:rsidRDefault="00ED1172" w:rsidP="00ED1172">
      <w:pPr>
        <w:pStyle w:val="Heading1"/>
        <w:ind w:left="0" w:firstLine="0"/>
        <w:rPr>
          <w:color w:val="C00000"/>
        </w:rPr>
      </w:pPr>
      <w:r w:rsidRPr="00E9560E">
        <w:rPr>
          <w:color w:val="C00000"/>
        </w:rPr>
        <w:t>Further information for supporting pupils and families</w:t>
      </w:r>
    </w:p>
    <w:p w14:paraId="2A66DE43" w14:textId="77777777" w:rsidR="007C2EBE" w:rsidRDefault="007C2EBE" w:rsidP="00ED1172">
      <w:pPr>
        <w:ind w:right="7"/>
        <w:jc w:val="both"/>
        <w:rPr>
          <w:rFonts w:ascii="Arial" w:hAnsi="Arial" w:cs="Arial"/>
          <w:lang w:eastAsia="en-GB"/>
        </w:rPr>
      </w:pPr>
    </w:p>
    <w:p w14:paraId="47697C51" w14:textId="77777777" w:rsidR="00ED1172" w:rsidRPr="005F3245" w:rsidRDefault="00ED1172" w:rsidP="00ED1172">
      <w:pPr>
        <w:ind w:right="7"/>
        <w:jc w:val="both"/>
        <w:rPr>
          <w:rFonts w:ascii="Arial" w:hAnsi="Arial" w:cs="Arial"/>
          <w:color w:val="0000FF"/>
          <w:sz w:val="24"/>
          <w:szCs w:val="24"/>
          <w:u w:val="single" w:color="0000FF"/>
        </w:rPr>
      </w:pPr>
      <w:r w:rsidRPr="005F3245">
        <w:rPr>
          <w:rFonts w:ascii="Arial" w:hAnsi="Arial" w:cs="Arial"/>
          <w:sz w:val="24"/>
          <w:szCs w:val="24"/>
        </w:rPr>
        <w:t xml:space="preserve">Birmingham Local Authority’s Local Offer can be found at </w:t>
      </w:r>
      <w:hyperlink r:id="rId14" w:history="1">
        <w:r w:rsidRPr="005F3245">
          <w:rPr>
            <w:rStyle w:val="Hyperlink"/>
            <w:rFonts w:ascii="Arial" w:hAnsi="Arial" w:cs="Arial"/>
            <w:sz w:val="24"/>
            <w:szCs w:val="24"/>
            <w:u w:color="0000FF"/>
          </w:rPr>
          <w:t>www.birmingham.gov.uk</w:t>
        </w:r>
      </w:hyperlink>
    </w:p>
    <w:p w14:paraId="34D3104F" w14:textId="77777777" w:rsidR="00ED1172" w:rsidRPr="005F3245" w:rsidRDefault="00ED1172" w:rsidP="007C2EBE">
      <w:pPr>
        <w:ind w:right="7"/>
        <w:jc w:val="both"/>
        <w:rPr>
          <w:rFonts w:ascii="Arial" w:hAnsi="Arial" w:cs="Arial"/>
          <w:color w:val="0000FF"/>
          <w:sz w:val="24"/>
          <w:szCs w:val="24"/>
          <w:u w:val="single" w:color="0000FF"/>
        </w:rPr>
      </w:pPr>
      <w:r w:rsidRPr="005F3245">
        <w:rPr>
          <w:rFonts w:ascii="Arial" w:hAnsi="Arial" w:cs="Arial"/>
          <w:sz w:val="24"/>
          <w:szCs w:val="24"/>
        </w:rPr>
        <w:t xml:space="preserve">Dudley Local Authority’s Local Offer can be found at </w:t>
      </w:r>
      <w:hyperlink r:id="rId15" w:history="1">
        <w:r w:rsidRPr="005F3245">
          <w:rPr>
            <w:rStyle w:val="Hyperlink"/>
            <w:rFonts w:ascii="Arial" w:hAnsi="Arial" w:cs="Arial"/>
            <w:sz w:val="24"/>
            <w:szCs w:val="24"/>
            <w:u w:color="0000FF"/>
          </w:rPr>
          <w:t>www.dudley.gov.uk</w:t>
        </w:r>
      </w:hyperlink>
    </w:p>
    <w:p w14:paraId="20257B38" w14:textId="77777777" w:rsidR="008619F2" w:rsidRPr="00E9560E" w:rsidRDefault="008619F2" w:rsidP="008619F2">
      <w:pPr>
        <w:pStyle w:val="Heading1"/>
        <w:ind w:left="0" w:firstLine="0"/>
        <w:rPr>
          <w:color w:val="C00000"/>
        </w:rPr>
      </w:pPr>
    </w:p>
    <w:p w14:paraId="58F4E8FC" w14:textId="77777777" w:rsidR="003A248D" w:rsidRPr="00E9560E" w:rsidRDefault="003A248D" w:rsidP="008619F2">
      <w:pPr>
        <w:pStyle w:val="Heading1"/>
        <w:ind w:left="0" w:firstLine="0"/>
        <w:rPr>
          <w:color w:val="C00000"/>
        </w:rPr>
      </w:pPr>
      <w:r w:rsidRPr="00E9560E">
        <w:rPr>
          <w:color w:val="C00000"/>
        </w:rPr>
        <w:t xml:space="preserve">Monitoring and evaluation of the Policy </w:t>
      </w:r>
    </w:p>
    <w:p w14:paraId="469AFCFD" w14:textId="77777777" w:rsidR="00E9560E" w:rsidRPr="00E9560E" w:rsidRDefault="00E9560E" w:rsidP="00E9560E">
      <w:pPr>
        <w:ind w:left="426" w:right="388"/>
        <w:rPr>
          <w:rFonts w:ascii="Arial" w:hAnsi="Arial" w:cs="Arial"/>
          <w:b/>
          <w:color w:val="C00000"/>
        </w:rPr>
      </w:pPr>
    </w:p>
    <w:tbl>
      <w:tblPr>
        <w:tblStyle w:val="TableGrid0"/>
        <w:tblW w:w="0" w:type="auto"/>
        <w:tblInd w:w="279" w:type="dxa"/>
        <w:tblLook w:val="04A0" w:firstRow="1" w:lastRow="0" w:firstColumn="1" w:lastColumn="0" w:noHBand="0" w:noVBand="1"/>
      </w:tblPr>
      <w:tblGrid>
        <w:gridCol w:w="4656"/>
        <w:gridCol w:w="4687"/>
      </w:tblGrid>
      <w:tr w:rsidR="00E9560E" w:rsidRPr="00E9560E" w14:paraId="7DE8BE67" w14:textId="77777777" w:rsidTr="00DE0B62">
        <w:tc>
          <w:tcPr>
            <w:tcW w:w="4656" w:type="dxa"/>
          </w:tcPr>
          <w:p w14:paraId="42E84FE6" w14:textId="77777777" w:rsidR="00E9560E" w:rsidRPr="00E9560E" w:rsidRDefault="00E9560E" w:rsidP="00B96701">
            <w:pPr>
              <w:pStyle w:val="NoSpacing"/>
              <w:rPr>
                <w:rFonts w:ascii="Arial" w:hAnsi="Arial" w:cs="Arial"/>
                <w:b/>
                <w:color w:val="C00000"/>
              </w:rPr>
            </w:pPr>
            <w:r w:rsidRPr="00E9560E">
              <w:rPr>
                <w:rFonts w:ascii="Arial" w:hAnsi="Arial" w:cs="Arial"/>
                <w:b/>
                <w:color w:val="C00000"/>
              </w:rPr>
              <w:t>Monitoring and review</w:t>
            </w:r>
          </w:p>
        </w:tc>
        <w:tc>
          <w:tcPr>
            <w:tcW w:w="4687" w:type="dxa"/>
          </w:tcPr>
          <w:p w14:paraId="654E0A29" w14:textId="77777777" w:rsidR="00E9560E" w:rsidRPr="00E9560E" w:rsidRDefault="00E9560E" w:rsidP="00B96701">
            <w:pPr>
              <w:pStyle w:val="NoSpacing"/>
              <w:rPr>
                <w:rFonts w:ascii="Arial" w:hAnsi="Arial" w:cs="Arial"/>
                <w:color w:val="C00000"/>
              </w:rPr>
            </w:pPr>
            <w:r w:rsidRPr="00E9560E">
              <w:rPr>
                <w:rFonts w:ascii="Arial" w:hAnsi="Arial" w:cs="Arial"/>
              </w:rPr>
              <w:t>Trust Board</w:t>
            </w:r>
          </w:p>
        </w:tc>
      </w:tr>
      <w:tr w:rsidR="00E9560E" w:rsidRPr="00E9560E" w14:paraId="36C52616" w14:textId="77777777" w:rsidTr="00DE0B62">
        <w:tc>
          <w:tcPr>
            <w:tcW w:w="4656" w:type="dxa"/>
          </w:tcPr>
          <w:p w14:paraId="64DD6AC1" w14:textId="77777777" w:rsidR="00E9560E" w:rsidRPr="00E9560E" w:rsidRDefault="00E9560E" w:rsidP="00B96701">
            <w:pPr>
              <w:pStyle w:val="NoSpacing"/>
              <w:rPr>
                <w:rFonts w:ascii="Arial" w:hAnsi="Arial" w:cs="Arial"/>
                <w:b/>
                <w:color w:val="C00000"/>
              </w:rPr>
            </w:pPr>
            <w:r w:rsidRPr="00E9560E">
              <w:rPr>
                <w:rFonts w:ascii="Arial" w:hAnsi="Arial" w:cs="Arial"/>
                <w:b/>
                <w:color w:val="C00000"/>
              </w:rPr>
              <w:t>Links</w:t>
            </w:r>
          </w:p>
        </w:tc>
        <w:tc>
          <w:tcPr>
            <w:tcW w:w="4687" w:type="dxa"/>
          </w:tcPr>
          <w:p w14:paraId="1D555957" w14:textId="77777777" w:rsidR="00E9560E" w:rsidRPr="00E9560E" w:rsidRDefault="00E9560E" w:rsidP="00B96701">
            <w:pPr>
              <w:spacing w:line="259" w:lineRule="auto"/>
              <w:rPr>
                <w:rFonts w:ascii="Arial" w:hAnsi="Arial" w:cs="Arial"/>
              </w:rPr>
            </w:pPr>
          </w:p>
          <w:p w14:paraId="6E510F4E" w14:textId="77777777" w:rsidR="00E9560E" w:rsidRPr="00E9560E" w:rsidRDefault="00E9560E" w:rsidP="00B96701">
            <w:pPr>
              <w:spacing w:line="259" w:lineRule="auto"/>
              <w:rPr>
                <w:rFonts w:ascii="Arial" w:hAnsi="Arial" w:cs="Arial"/>
              </w:rPr>
            </w:pPr>
          </w:p>
        </w:tc>
      </w:tr>
      <w:tr w:rsidR="00E9560E" w:rsidRPr="00E9560E" w14:paraId="0CF1CE15" w14:textId="77777777" w:rsidTr="00DE0B62">
        <w:tc>
          <w:tcPr>
            <w:tcW w:w="4656" w:type="dxa"/>
          </w:tcPr>
          <w:p w14:paraId="4452F27C" w14:textId="77777777" w:rsidR="00E9560E" w:rsidRPr="00E9560E" w:rsidRDefault="00E9560E" w:rsidP="00E9560E">
            <w:pPr>
              <w:ind w:left="36" w:right="388"/>
            </w:pPr>
            <w:r w:rsidRPr="00E9560E">
              <w:rPr>
                <w:rFonts w:ascii="Arial" w:hAnsi="Arial" w:cs="Arial"/>
                <w:b/>
                <w:color w:val="CD1619"/>
              </w:rPr>
              <w:t>Staff responsible</w:t>
            </w:r>
          </w:p>
        </w:tc>
        <w:tc>
          <w:tcPr>
            <w:tcW w:w="4687" w:type="dxa"/>
          </w:tcPr>
          <w:p w14:paraId="3D2D4661" w14:textId="77777777" w:rsidR="00E9560E" w:rsidRPr="00E9560E" w:rsidRDefault="00A66637" w:rsidP="00B96701">
            <w:pPr>
              <w:pStyle w:val="NoSpacing"/>
              <w:rPr>
                <w:rFonts w:ascii="Arial" w:hAnsi="Arial" w:cs="Arial"/>
              </w:rPr>
            </w:pPr>
            <w:r>
              <w:rPr>
                <w:rFonts w:ascii="Arial" w:hAnsi="Arial" w:cs="Arial"/>
              </w:rPr>
              <w:t xml:space="preserve">Headteachers </w:t>
            </w:r>
          </w:p>
        </w:tc>
      </w:tr>
      <w:tr w:rsidR="00E9560E" w:rsidRPr="00E9560E" w14:paraId="41CD68E1" w14:textId="77777777" w:rsidTr="00DE0B62">
        <w:tc>
          <w:tcPr>
            <w:tcW w:w="4656" w:type="dxa"/>
          </w:tcPr>
          <w:p w14:paraId="337BC31D" w14:textId="77777777" w:rsidR="00E9560E" w:rsidRPr="00E9560E" w:rsidRDefault="00E9560E" w:rsidP="00B96701">
            <w:pPr>
              <w:ind w:left="36" w:right="388"/>
              <w:rPr>
                <w:rFonts w:ascii="Arial" w:hAnsi="Arial" w:cs="Arial"/>
                <w:b/>
                <w:color w:val="C00000"/>
              </w:rPr>
            </w:pPr>
            <w:r>
              <w:rPr>
                <w:rFonts w:ascii="Arial" w:hAnsi="Arial" w:cs="Arial"/>
                <w:b/>
                <w:color w:val="CD1619"/>
              </w:rPr>
              <w:t>C</w:t>
            </w:r>
            <w:r w:rsidRPr="00E9560E">
              <w:rPr>
                <w:rFonts w:ascii="Arial" w:hAnsi="Arial" w:cs="Arial"/>
                <w:b/>
                <w:color w:val="CD1619"/>
              </w:rPr>
              <w:t>ommittee responsible</w:t>
            </w:r>
          </w:p>
        </w:tc>
        <w:tc>
          <w:tcPr>
            <w:tcW w:w="4687" w:type="dxa"/>
          </w:tcPr>
          <w:p w14:paraId="2DF8EDF4" w14:textId="77777777" w:rsidR="00E9560E" w:rsidRPr="00E9560E" w:rsidRDefault="00A66637" w:rsidP="00B96701">
            <w:pPr>
              <w:ind w:right="388"/>
              <w:rPr>
                <w:rFonts w:ascii="Arial" w:hAnsi="Arial" w:cs="Arial"/>
                <w:b/>
                <w:color w:val="C00000"/>
              </w:rPr>
            </w:pPr>
            <w:r>
              <w:rPr>
                <w:rFonts w:ascii="Arial" w:hAnsi="Arial" w:cs="Arial"/>
              </w:rPr>
              <w:t xml:space="preserve">Achievement, Support </w:t>
            </w:r>
            <w:r w:rsidR="00DE0B62">
              <w:rPr>
                <w:rFonts w:ascii="Arial" w:hAnsi="Arial" w:cs="Arial"/>
              </w:rPr>
              <w:t>+ Scrutiny</w:t>
            </w:r>
          </w:p>
        </w:tc>
      </w:tr>
      <w:tr w:rsidR="00E9560E" w:rsidRPr="00E9560E" w14:paraId="3D76AD06" w14:textId="77777777" w:rsidTr="00DE0B62">
        <w:tc>
          <w:tcPr>
            <w:tcW w:w="4656" w:type="dxa"/>
          </w:tcPr>
          <w:p w14:paraId="003D6545" w14:textId="77777777" w:rsidR="00E9560E" w:rsidRPr="00E9560E" w:rsidRDefault="00E9560E" w:rsidP="00B96701">
            <w:pPr>
              <w:ind w:left="36" w:right="388"/>
              <w:rPr>
                <w:rFonts w:ascii="Arial" w:hAnsi="Arial" w:cs="Arial"/>
                <w:b/>
                <w:color w:val="C00000"/>
              </w:rPr>
            </w:pPr>
            <w:r w:rsidRPr="00E9560E">
              <w:rPr>
                <w:rFonts w:ascii="Arial" w:hAnsi="Arial" w:cs="Arial"/>
                <w:b/>
                <w:color w:val="C00000"/>
              </w:rPr>
              <w:t>Date approved</w:t>
            </w:r>
          </w:p>
        </w:tc>
        <w:tc>
          <w:tcPr>
            <w:tcW w:w="4687" w:type="dxa"/>
          </w:tcPr>
          <w:p w14:paraId="4E62C043" w14:textId="77777777" w:rsidR="00E9560E" w:rsidRPr="00E9560E" w:rsidRDefault="00E9560E" w:rsidP="00B96701">
            <w:pPr>
              <w:ind w:left="48" w:right="388"/>
              <w:rPr>
                <w:rFonts w:ascii="Arial" w:hAnsi="Arial" w:cs="Arial"/>
                <w:b/>
                <w:color w:val="C00000"/>
              </w:rPr>
            </w:pPr>
            <w:r w:rsidRPr="00E9560E">
              <w:rPr>
                <w:rFonts w:ascii="Arial" w:hAnsi="Arial" w:cs="Arial"/>
                <w:b/>
                <w:color w:val="C00000"/>
              </w:rPr>
              <w:t>November 20</w:t>
            </w:r>
            <w:r w:rsidR="00DE0B62">
              <w:rPr>
                <w:rFonts w:ascii="Arial" w:hAnsi="Arial" w:cs="Arial"/>
                <w:b/>
                <w:color w:val="C00000"/>
              </w:rPr>
              <w:t>20</w:t>
            </w:r>
          </w:p>
        </w:tc>
      </w:tr>
      <w:tr w:rsidR="00E9560E" w:rsidRPr="00E9560E" w14:paraId="6DA8C36E" w14:textId="77777777" w:rsidTr="00DE0B62">
        <w:tc>
          <w:tcPr>
            <w:tcW w:w="4656" w:type="dxa"/>
          </w:tcPr>
          <w:p w14:paraId="0CD88983" w14:textId="77777777" w:rsidR="00E9560E" w:rsidRPr="00E9560E" w:rsidRDefault="00E9560E" w:rsidP="00B96701">
            <w:pPr>
              <w:ind w:left="36" w:right="388"/>
              <w:rPr>
                <w:rFonts w:ascii="Arial" w:hAnsi="Arial" w:cs="Arial"/>
                <w:b/>
                <w:color w:val="C00000"/>
              </w:rPr>
            </w:pPr>
            <w:r w:rsidRPr="00E9560E">
              <w:rPr>
                <w:rFonts w:ascii="Arial" w:hAnsi="Arial" w:cs="Arial"/>
                <w:b/>
                <w:color w:val="C00000"/>
              </w:rPr>
              <w:t xml:space="preserve">Reviewed </w:t>
            </w:r>
            <w:r w:rsidRPr="00E9560E">
              <w:rPr>
                <w:rFonts w:ascii="Arial" w:hAnsi="Arial" w:cs="Arial"/>
                <w:b/>
                <w:color w:val="C00000"/>
              </w:rPr>
              <w:tab/>
            </w:r>
          </w:p>
        </w:tc>
        <w:tc>
          <w:tcPr>
            <w:tcW w:w="4687" w:type="dxa"/>
          </w:tcPr>
          <w:p w14:paraId="6A202142" w14:textId="77777777" w:rsidR="00E9560E" w:rsidRPr="00E9560E" w:rsidRDefault="00E9560E" w:rsidP="00B96701">
            <w:pPr>
              <w:ind w:left="48" w:right="388"/>
              <w:rPr>
                <w:rFonts w:ascii="Arial" w:hAnsi="Arial" w:cs="Arial"/>
              </w:rPr>
            </w:pPr>
            <w:r w:rsidRPr="00E9560E">
              <w:rPr>
                <w:rFonts w:ascii="Arial" w:hAnsi="Arial" w:cs="Arial"/>
              </w:rPr>
              <w:t>November 2</w:t>
            </w:r>
            <w:r w:rsidR="00DE0B62">
              <w:rPr>
                <w:rFonts w:ascii="Arial" w:hAnsi="Arial" w:cs="Arial"/>
              </w:rPr>
              <w:t>020</w:t>
            </w:r>
          </w:p>
        </w:tc>
      </w:tr>
      <w:tr w:rsidR="00E9560E" w:rsidRPr="00E9560E" w14:paraId="0DFA10F3" w14:textId="77777777" w:rsidTr="00DE0B62">
        <w:tc>
          <w:tcPr>
            <w:tcW w:w="4656" w:type="dxa"/>
          </w:tcPr>
          <w:p w14:paraId="7E5E46B9" w14:textId="77777777" w:rsidR="00E9560E" w:rsidRPr="00E9560E" w:rsidRDefault="00E9560E" w:rsidP="00B96701">
            <w:pPr>
              <w:ind w:left="36" w:right="388"/>
              <w:rPr>
                <w:rFonts w:ascii="Arial" w:hAnsi="Arial" w:cs="Arial"/>
                <w:b/>
                <w:color w:val="C00000"/>
              </w:rPr>
            </w:pPr>
            <w:r w:rsidRPr="00E9560E">
              <w:rPr>
                <w:rFonts w:ascii="Arial" w:hAnsi="Arial" w:cs="Arial"/>
                <w:b/>
                <w:color w:val="C00000"/>
              </w:rPr>
              <w:t>Next review</w:t>
            </w:r>
          </w:p>
        </w:tc>
        <w:tc>
          <w:tcPr>
            <w:tcW w:w="4687" w:type="dxa"/>
          </w:tcPr>
          <w:p w14:paraId="01CC197A" w14:textId="77777777" w:rsidR="00E9560E" w:rsidRPr="00E9560E" w:rsidRDefault="00DE0B62" w:rsidP="00B96701">
            <w:pPr>
              <w:ind w:left="48" w:right="388"/>
              <w:rPr>
                <w:rFonts w:ascii="Arial" w:hAnsi="Arial" w:cs="Arial"/>
              </w:rPr>
            </w:pPr>
            <w:r>
              <w:rPr>
                <w:rFonts w:ascii="Arial" w:hAnsi="Arial" w:cs="Arial"/>
              </w:rPr>
              <w:t>November</w:t>
            </w:r>
            <w:r w:rsidR="005F3245">
              <w:rPr>
                <w:rFonts w:ascii="Arial" w:hAnsi="Arial" w:cs="Arial"/>
              </w:rPr>
              <w:t xml:space="preserve"> </w:t>
            </w:r>
            <w:r>
              <w:rPr>
                <w:rFonts w:ascii="Arial" w:hAnsi="Arial" w:cs="Arial"/>
              </w:rPr>
              <w:t>2022</w:t>
            </w:r>
          </w:p>
        </w:tc>
      </w:tr>
      <w:tr w:rsidR="00E9560E" w:rsidRPr="00E9560E" w14:paraId="0C03AFBD" w14:textId="77777777" w:rsidTr="00DE0B62">
        <w:tc>
          <w:tcPr>
            <w:tcW w:w="4656" w:type="dxa"/>
          </w:tcPr>
          <w:p w14:paraId="4D68F386" w14:textId="77777777" w:rsidR="00E9560E" w:rsidRDefault="00E9560E" w:rsidP="00B96701">
            <w:pPr>
              <w:ind w:left="36" w:right="388"/>
              <w:rPr>
                <w:rFonts w:ascii="Arial" w:hAnsi="Arial" w:cs="Arial"/>
                <w:b/>
                <w:color w:val="C00000"/>
              </w:rPr>
            </w:pPr>
            <w:r w:rsidRPr="00E9560E">
              <w:rPr>
                <w:rFonts w:ascii="Arial" w:hAnsi="Arial" w:cs="Arial"/>
                <w:b/>
                <w:color w:val="C00000"/>
              </w:rPr>
              <w:t>Sign off by Chair of Trust</w:t>
            </w:r>
          </w:p>
          <w:p w14:paraId="4E5343D4" w14:textId="77777777" w:rsidR="00E9560E" w:rsidRDefault="00704725" w:rsidP="00B96701">
            <w:pPr>
              <w:ind w:left="36" w:right="388"/>
              <w:rPr>
                <w:rFonts w:ascii="Arial" w:hAnsi="Arial" w:cs="Arial"/>
                <w:b/>
                <w:color w:val="C00000"/>
              </w:rPr>
            </w:pPr>
            <w:r w:rsidRPr="00704725">
              <w:rPr>
                <w:rFonts w:ascii="Arial" w:hAnsi="Arial" w:cs="Arial"/>
                <w:b/>
                <w:color w:val="000000" w:themeColor="text1"/>
              </w:rPr>
              <w:t>David Sheldon</w:t>
            </w:r>
          </w:p>
          <w:p w14:paraId="6B5E0849" w14:textId="77777777" w:rsidR="00E9560E" w:rsidRDefault="00E9560E" w:rsidP="00B96701">
            <w:pPr>
              <w:ind w:left="36" w:right="388"/>
              <w:rPr>
                <w:rFonts w:ascii="Arial" w:hAnsi="Arial" w:cs="Arial"/>
                <w:b/>
                <w:color w:val="C00000"/>
              </w:rPr>
            </w:pPr>
          </w:p>
          <w:p w14:paraId="1170C46B" w14:textId="77777777" w:rsidR="00E9560E" w:rsidRPr="00E9560E" w:rsidRDefault="00E9560E" w:rsidP="00B96701">
            <w:pPr>
              <w:ind w:left="36" w:right="388"/>
              <w:rPr>
                <w:rFonts w:ascii="Arial" w:hAnsi="Arial" w:cs="Arial"/>
                <w:b/>
                <w:color w:val="C00000"/>
              </w:rPr>
            </w:pPr>
          </w:p>
        </w:tc>
        <w:tc>
          <w:tcPr>
            <w:tcW w:w="4687" w:type="dxa"/>
          </w:tcPr>
          <w:p w14:paraId="2E2C05ED" w14:textId="77777777" w:rsidR="00E9560E" w:rsidRPr="00E9560E" w:rsidRDefault="00C1006A" w:rsidP="00B96701">
            <w:pPr>
              <w:ind w:left="48" w:right="388"/>
              <w:rPr>
                <w:rFonts w:ascii="Arial" w:hAnsi="Arial" w:cs="Arial"/>
                <w:noProof/>
              </w:rPr>
            </w:pPr>
            <w:r w:rsidRPr="00AD4CE0">
              <w:rPr>
                <w:rFonts w:cstheme="minorHAnsi"/>
                <w:noProof/>
              </w:rPr>
              <w:drawing>
                <wp:anchor distT="0" distB="0" distL="114300" distR="114300" simplePos="0" relativeHeight="251664384" behindDoc="0" locked="0" layoutInCell="1" allowOverlap="1" wp14:anchorId="1BECBB70" wp14:editId="63DF7580">
                  <wp:simplePos x="0" y="0"/>
                  <wp:positionH relativeFrom="column">
                    <wp:posOffset>41275</wp:posOffset>
                  </wp:positionH>
                  <wp:positionV relativeFrom="paragraph">
                    <wp:posOffset>129653</wp:posOffset>
                  </wp:positionV>
                  <wp:extent cx="776567" cy="37651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76567" cy="376518"/>
                          </a:xfrm>
                          <a:prstGeom prst="rect">
                            <a:avLst/>
                          </a:prstGeom>
                        </pic:spPr>
                      </pic:pic>
                    </a:graphicData>
                  </a:graphic>
                  <wp14:sizeRelH relativeFrom="margin">
                    <wp14:pctWidth>0</wp14:pctWidth>
                  </wp14:sizeRelH>
                  <wp14:sizeRelV relativeFrom="margin">
                    <wp14:pctHeight>0</wp14:pctHeight>
                  </wp14:sizeRelV>
                </wp:anchor>
              </w:drawing>
            </w:r>
          </w:p>
          <w:p w14:paraId="69EC32C1" w14:textId="77777777" w:rsidR="00E9560E" w:rsidRDefault="00E9560E" w:rsidP="00B96701">
            <w:pPr>
              <w:ind w:left="48" w:right="388"/>
              <w:jc w:val="right"/>
              <w:rPr>
                <w:rFonts w:ascii="Arial" w:hAnsi="Arial" w:cs="Arial"/>
              </w:rPr>
            </w:pPr>
          </w:p>
          <w:p w14:paraId="25641844" w14:textId="77777777" w:rsidR="00E9560E" w:rsidRPr="00E9560E" w:rsidRDefault="00DE0B62" w:rsidP="00C1006A">
            <w:pPr>
              <w:ind w:left="48" w:right="388"/>
              <w:jc w:val="center"/>
              <w:rPr>
                <w:rFonts w:ascii="Arial" w:hAnsi="Arial" w:cs="Arial"/>
              </w:rPr>
            </w:pPr>
            <w:r>
              <w:rPr>
                <w:rFonts w:ascii="Arial" w:hAnsi="Arial" w:cs="Arial"/>
              </w:rPr>
              <w:t xml:space="preserve">       Date: 30.11.20</w:t>
            </w:r>
            <w:r w:rsidR="00C1006A">
              <w:rPr>
                <w:rFonts w:ascii="Arial" w:hAnsi="Arial" w:cs="Arial"/>
              </w:rPr>
              <w:t>20</w:t>
            </w:r>
          </w:p>
        </w:tc>
      </w:tr>
    </w:tbl>
    <w:p w14:paraId="0479A0A2" w14:textId="77777777" w:rsidR="00E9560E" w:rsidRPr="00E9560E" w:rsidRDefault="00E9560E" w:rsidP="00E9560E">
      <w:pPr>
        <w:ind w:left="426" w:right="388"/>
        <w:rPr>
          <w:rFonts w:ascii="Arial" w:hAnsi="Arial" w:cs="Arial"/>
          <w:b/>
          <w:color w:val="C00000"/>
        </w:rPr>
      </w:pPr>
    </w:p>
    <w:p w14:paraId="49141874" w14:textId="77777777" w:rsidR="00E9560E" w:rsidRPr="00E9560E" w:rsidRDefault="00E9560E" w:rsidP="00E9560E">
      <w:pPr>
        <w:ind w:left="426" w:right="388"/>
        <w:rPr>
          <w:rFonts w:ascii="Arial" w:hAnsi="Arial" w:cs="Arial"/>
          <w:sz w:val="20"/>
        </w:rPr>
      </w:pPr>
      <w:r w:rsidRPr="00E9560E">
        <w:rPr>
          <w:rFonts w:ascii="Arial" w:hAnsi="Arial" w:cs="Arial"/>
          <w:sz w:val="20"/>
        </w:rPr>
        <w:lastRenderedPageBreak/>
        <w:t>*</w:t>
      </w:r>
      <w:r w:rsidR="007C2EBE">
        <w:rPr>
          <w:rFonts w:ascii="Arial" w:hAnsi="Arial" w:cs="Arial"/>
          <w:sz w:val="20"/>
        </w:rPr>
        <w:t xml:space="preserve"> </w:t>
      </w:r>
      <w:r w:rsidRPr="00E9560E">
        <w:rPr>
          <w:rFonts w:ascii="Arial" w:hAnsi="Arial" w:cs="Arial"/>
          <w:sz w:val="20"/>
        </w:rPr>
        <w:t>Please note that should there be any changes/further national guidance issued relevant to this policy, it will be updated accordingly prior to the review date shown above and referred to the next Trust Board meeting.</w:t>
      </w:r>
    </w:p>
    <w:p w14:paraId="22FAFD6C" w14:textId="77777777" w:rsidR="00E9560E" w:rsidRPr="00DE0B62" w:rsidRDefault="00E9560E" w:rsidP="00E9560E">
      <w:pPr>
        <w:spacing w:after="0" w:line="250" w:lineRule="auto"/>
        <w:rPr>
          <w:rFonts w:ascii="Arial" w:hAnsi="Arial" w:cs="Arial"/>
          <w:b/>
          <w:color w:val="C00000"/>
          <w:sz w:val="24"/>
          <w:szCs w:val="24"/>
        </w:rPr>
      </w:pPr>
      <w:r w:rsidRPr="00DE0B62">
        <w:rPr>
          <w:rFonts w:ascii="Arial" w:hAnsi="Arial" w:cs="Arial"/>
          <w:b/>
          <w:color w:val="C00000"/>
          <w:sz w:val="24"/>
          <w:szCs w:val="24"/>
        </w:rPr>
        <w:t>Change Management</w:t>
      </w:r>
    </w:p>
    <w:p w14:paraId="11D8E590" w14:textId="77777777" w:rsidR="00E9560E" w:rsidRPr="00E9560E" w:rsidRDefault="00E9560E" w:rsidP="00E9560E">
      <w:pPr>
        <w:spacing w:after="0" w:line="250" w:lineRule="auto"/>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547"/>
        <w:gridCol w:w="6912"/>
      </w:tblGrid>
      <w:tr w:rsidR="00E9560E" w:rsidRPr="00E9560E" w14:paraId="3CCB1696" w14:textId="77777777" w:rsidTr="00E9560E">
        <w:tc>
          <w:tcPr>
            <w:tcW w:w="742" w:type="dxa"/>
            <w:shd w:val="clear" w:color="auto" w:fill="auto"/>
          </w:tcPr>
          <w:p w14:paraId="48EB8A2C"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Issue No.:</w:t>
            </w:r>
          </w:p>
        </w:tc>
        <w:tc>
          <w:tcPr>
            <w:tcW w:w="1547" w:type="dxa"/>
            <w:shd w:val="clear" w:color="auto" w:fill="auto"/>
          </w:tcPr>
          <w:p w14:paraId="0F20910E"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Change date:</w:t>
            </w:r>
          </w:p>
        </w:tc>
        <w:tc>
          <w:tcPr>
            <w:tcW w:w="6912" w:type="dxa"/>
            <w:shd w:val="clear" w:color="auto" w:fill="auto"/>
          </w:tcPr>
          <w:p w14:paraId="6F697C1B"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Change description:</w:t>
            </w:r>
          </w:p>
        </w:tc>
      </w:tr>
      <w:tr w:rsidR="00E9560E" w:rsidRPr="00E9560E" w14:paraId="44BC2223" w14:textId="77777777" w:rsidTr="00E9560E">
        <w:tc>
          <w:tcPr>
            <w:tcW w:w="742" w:type="dxa"/>
            <w:shd w:val="clear" w:color="auto" w:fill="auto"/>
          </w:tcPr>
          <w:p w14:paraId="562E5F38"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1.0</w:t>
            </w:r>
          </w:p>
        </w:tc>
        <w:tc>
          <w:tcPr>
            <w:tcW w:w="1547" w:type="dxa"/>
            <w:shd w:val="clear" w:color="auto" w:fill="auto"/>
          </w:tcPr>
          <w:p w14:paraId="4C07C24E"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Sep’17</w:t>
            </w:r>
          </w:p>
        </w:tc>
        <w:tc>
          <w:tcPr>
            <w:tcW w:w="6912" w:type="dxa"/>
            <w:shd w:val="clear" w:color="auto" w:fill="auto"/>
          </w:tcPr>
          <w:p w14:paraId="60B617CE"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Initial release</w:t>
            </w:r>
          </w:p>
        </w:tc>
      </w:tr>
      <w:tr w:rsidR="00E9560E" w:rsidRPr="00E9560E" w14:paraId="6D2D639D" w14:textId="77777777" w:rsidTr="00E9560E">
        <w:tc>
          <w:tcPr>
            <w:tcW w:w="742" w:type="dxa"/>
            <w:shd w:val="clear" w:color="auto" w:fill="auto"/>
          </w:tcPr>
          <w:p w14:paraId="00766C90"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2.0</w:t>
            </w:r>
          </w:p>
        </w:tc>
        <w:tc>
          <w:tcPr>
            <w:tcW w:w="1547" w:type="dxa"/>
            <w:shd w:val="clear" w:color="auto" w:fill="auto"/>
          </w:tcPr>
          <w:p w14:paraId="5A2F8D9A"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Nov’18</w:t>
            </w:r>
          </w:p>
        </w:tc>
        <w:tc>
          <w:tcPr>
            <w:tcW w:w="6912" w:type="dxa"/>
            <w:shd w:val="clear" w:color="auto" w:fill="auto"/>
          </w:tcPr>
          <w:p w14:paraId="6D583D1D"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Rebranded, updated and signed off for release</w:t>
            </w:r>
          </w:p>
        </w:tc>
      </w:tr>
      <w:tr w:rsidR="00E9560E" w:rsidRPr="00E9560E" w14:paraId="68CED84B" w14:textId="77777777" w:rsidTr="00E9560E">
        <w:tc>
          <w:tcPr>
            <w:tcW w:w="742" w:type="dxa"/>
            <w:shd w:val="clear" w:color="auto" w:fill="auto"/>
          </w:tcPr>
          <w:p w14:paraId="01537566"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3.0</w:t>
            </w:r>
          </w:p>
        </w:tc>
        <w:tc>
          <w:tcPr>
            <w:tcW w:w="1547" w:type="dxa"/>
            <w:shd w:val="clear" w:color="auto" w:fill="auto"/>
          </w:tcPr>
          <w:p w14:paraId="79CB8B2A"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Nov’19</w:t>
            </w:r>
          </w:p>
        </w:tc>
        <w:tc>
          <w:tcPr>
            <w:tcW w:w="6912" w:type="dxa"/>
            <w:shd w:val="clear" w:color="auto" w:fill="auto"/>
          </w:tcPr>
          <w:p w14:paraId="10A6C48C" w14:textId="77777777" w:rsidR="00E9560E" w:rsidRPr="00E9560E" w:rsidRDefault="00E9560E" w:rsidP="00B96701">
            <w:pPr>
              <w:pStyle w:val="NoSpacing"/>
              <w:rPr>
                <w:rFonts w:ascii="Arial" w:eastAsia="Times New Roman" w:hAnsi="Arial" w:cs="Arial"/>
                <w:lang w:val="en-US"/>
              </w:rPr>
            </w:pPr>
            <w:r w:rsidRPr="00E9560E">
              <w:rPr>
                <w:rFonts w:ascii="Arial" w:eastAsia="Times New Roman" w:hAnsi="Arial" w:cs="Arial"/>
                <w:lang w:val="en-US"/>
              </w:rPr>
              <w:t>Checked, no content changes, signed off and published</w:t>
            </w:r>
          </w:p>
        </w:tc>
      </w:tr>
      <w:tr w:rsidR="002A332E" w:rsidRPr="00E9560E" w14:paraId="7BDAF576" w14:textId="77777777" w:rsidTr="00E9560E">
        <w:tc>
          <w:tcPr>
            <w:tcW w:w="742" w:type="dxa"/>
            <w:shd w:val="clear" w:color="auto" w:fill="auto"/>
          </w:tcPr>
          <w:p w14:paraId="624CA03E" w14:textId="77777777" w:rsidR="002A332E" w:rsidRPr="00E9560E" w:rsidRDefault="002A332E" w:rsidP="00B96701">
            <w:pPr>
              <w:pStyle w:val="NoSpacing"/>
              <w:rPr>
                <w:rFonts w:ascii="Arial" w:eastAsia="Times New Roman" w:hAnsi="Arial" w:cs="Arial"/>
                <w:lang w:val="en-US"/>
              </w:rPr>
            </w:pPr>
            <w:r>
              <w:rPr>
                <w:rFonts w:ascii="Arial" w:eastAsia="Times New Roman" w:hAnsi="Arial" w:cs="Arial"/>
                <w:lang w:val="en-US"/>
              </w:rPr>
              <w:t>4.0</w:t>
            </w:r>
          </w:p>
        </w:tc>
        <w:tc>
          <w:tcPr>
            <w:tcW w:w="1547" w:type="dxa"/>
            <w:shd w:val="clear" w:color="auto" w:fill="auto"/>
          </w:tcPr>
          <w:p w14:paraId="30AC530D" w14:textId="77777777" w:rsidR="002A332E" w:rsidRPr="00E9560E" w:rsidRDefault="00DE0B62" w:rsidP="00B96701">
            <w:pPr>
              <w:pStyle w:val="NoSpacing"/>
              <w:rPr>
                <w:rFonts w:ascii="Arial" w:eastAsia="Times New Roman" w:hAnsi="Arial" w:cs="Arial"/>
                <w:lang w:val="en-US"/>
              </w:rPr>
            </w:pPr>
            <w:r>
              <w:rPr>
                <w:rFonts w:ascii="Arial" w:eastAsia="Times New Roman" w:hAnsi="Arial" w:cs="Arial"/>
                <w:lang w:val="en-US"/>
              </w:rPr>
              <w:t>Nov</w:t>
            </w:r>
            <w:r w:rsidR="002A332E">
              <w:rPr>
                <w:rFonts w:ascii="Arial" w:eastAsia="Times New Roman" w:hAnsi="Arial" w:cs="Arial"/>
                <w:lang w:val="en-US"/>
              </w:rPr>
              <w:t>’20</w:t>
            </w:r>
          </w:p>
        </w:tc>
        <w:tc>
          <w:tcPr>
            <w:tcW w:w="6912" w:type="dxa"/>
            <w:shd w:val="clear" w:color="auto" w:fill="auto"/>
          </w:tcPr>
          <w:p w14:paraId="5DFADC1C" w14:textId="77777777" w:rsidR="002A332E" w:rsidRPr="00E9560E" w:rsidRDefault="004B057D" w:rsidP="00B96701">
            <w:pPr>
              <w:pStyle w:val="NoSpacing"/>
              <w:rPr>
                <w:rFonts w:ascii="Arial" w:eastAsia="Times New Roman" w:hAnsi="Arial" w:cs="Arial"/>
                <w:lang w:val="en-US"/>
              </w:rPr>
            </w:pPr>
            <w:r>
              <w:rPr>
                <w:rFonts w:ascii="Arial" w:eastAsia="Times New Roman" w:hAnsi="Arial" w:cs="Arial"/>
                <w:lang w:val="en-US"/>
              </w:rPr>
              <w:t>Review and update</w:t>
            </w:r>
          </w:p>
        </w:tc>
      </w:tr>
    </w:tbl>
    <w:p w14:paraId="1A07A129" w14:textId="77777777" w:rsidR="00E9560E" w:rsidRDefault="00E9560E" w:rsidP="00E9560E">
      <w:pPr>
        <w:ind w:left="426" w:right="388"/>
        <w:rPr>
          <w:rFonts w:ascii="Arial" w:hAnsi="Arial" w:cs="Arial"/>
          <w:sz w:val="20"/>
        </w:rPr>
      </w:pPr>
    </w:p>
    <w:p w14:paraId="31BE6DF3" w14:textId="77777777" w:rsidR="0081481D" w:rsidRDefault="0081481D" w:rsidP="0081481D">
      <w:pPr>
        <w:rPr>
          <w:rFonts w:ascii="Arial" w:hAnsi="Arial" w:cs="Arial"/>
          <w:b/>
          <w:bCs/>
          <w:sz w:val="24"/>
          <w:szCs w:val="24"/>
        </w:rPr>
      </w:pPr>
    </w:p>
    <w:p w14:paraId="718CC4C3" w14:textId="77777777" w:rsidR="0081481D" w:rsidRDefault="0081481D" w:rsidP="0081481D">
      <w:pPr>
        <w:rPr>
          <w:rFonts w:ascii="Arial" w:hAnsi="Arial" w:cs="Arial"/>
          <w:b/>
          <w:bCs/>
          <w:sz w:val="24"/>
          <w:szCs w:val="24"/>
        </w:rPr>
      </w:pPr>
    </w:p>
    <w:p w14:paraId="4065639A" w14:textId="77777777" w:rsidR="0081481D" w:rsidRDefault="0081481D" w:rsidP="0081481D">
      <w:pPr>
        <w:rPr>
          <w:rFonts w:ascii="Arial" w:hAnsi="Arial" w:cs="Arial"/>
          <w:b/>
          <w:bCs/>
          <w:sz w:val="24"/>
          <w:szCs w:val="24"/>
        </w:rPr>
      </w:pPr>
    </w:p>
    <w:p w14:paraId="0CAAE10B" w14:textId="77777777" w:rsidR="0081481D" w:rsidRDefault="0081481D" w:rsidP="0081481D">
      <w:pPr>
        <w:rPr>
          <w:rFonts w:ascii="Arial" w:hAnsi="Arial" w:cs="Arial"/>
          <w:b/>
          <w:bCs/>
          <w:sz w:val="24"/>
          <w:szCs w:val="24"/>
        </w:rPr>
      </w:pPr>
    </w:p>
    <w:p w14:paraId="12880B29" w14:textId="77777777" w:rsidR="0081481D" w:rsidRDefault="0081481D" w:rsidP="0081481D">
      <w:pPr>
        <w:rPr>
          <w:rFonts w:ascii="Arial" w:hAnsi="Arial" w:cs="Arial"/>
          <w:b/>
          <w:bCs/>
          <w:sz w:val="24"/>
          <w:szCs w:val="24"/>
        </w:rPr>
      </w:pPr>
    </w:p>
    <w:p w14:paraId="0820E529" w14:textId="77777777" w:rsidR="0081481D" w:rsidRDefault="0081481D" w:rsidP="0081481D">
      <w:pPr>
        <w:rPr>
          <w:rFonts w:ascii="Arial" w:hAnsi="Arial" w:cs="Arial"/>
          <w:b/>
          <w:bCs/>
          <w:sz w:val="24"/>
          <w:szCs w:val="24"/>
        </w:rPr>
      </w:pPr>
    </w:p>
    <w:p w14:paraId="71041163" w14:textId="77777777" w:rsidR="0081481D" w:rsidRDefault="0081481D" w:rsidP="0081481D">
      <w:pPr>
        <w:rPr>
          <w:rFonts w:ascii="Arial" w:hAnsi="Arial" w:cs="Arial"/>
          <w:b/>
          <w:bCs/>
          <w:sz w:val="24"/>
          <w:szCs w:val="24"/>
        </w:rPr>
      </w:pPr>
    </w:p>
    <w:p w14:paraId="441BE559" w14:textId="77777777" w:rsidR="0081481D" w:rsidRDefault="0081481D" w:rsidP="0081481D">
      <w:pPr>
        <w:rPr>
          <w:rFonts w:ascii="Arial" w:hAnsi="Arial" w:cs="Arial"/>
          <w:b/>
          <w:bCs/>
          <w:sz w:val="24"/>
          <w:szCs w:val="24"/>
        </w:rPr>
      </w:pPr>
    </w:p>
    <w:p w14:paraId="7D3A4DD6" w14:textId="77777777" w:rsidR="0081481D" w:rsidRDefault="0081481D" w:rsidP="0081481D">
      <w:pPr>
        <w:rPr>
          <w:rFonts w:ascii="Arial" w:hAnsi="Arial" w:cs="Arial"/>
          <w:b/>
          <w:bCs/>
          <w:sz w:val="24"/>
          <w:szCs w:val="24"/>
        </w:rPr>
      </w:pPr>
    </w:p>
    <w:p w14:paraId="40C90806" w14:textId="77777777" w:rsidR="0081481D" w:rsidRDefault="0081481D" w:rsidP="0081481D">
      <w:pPr>
        <w:rPr>
          <w:rFonts w:ascii="Arial" w:hAnsi="Arial" w:cs="Arial"/>
          <w:b/>
          <w:bCs/>
          <w:sz w:val="24"/>
          <w:szCs w:val="24"/>
        </w:rPr>
      </w:pPr>
    </w:p>
    <w:p w14:paraId="7B459CA0" w14:textId="77777777" w:rsidR="0081481D" w:rsidRDefault="0081481D" w:rsidP="0081481D">
      <w:pPr>
        <w:rPr>
          <w:rFonts w:ascii="Arial" w:hAnsi="Arial" w:cs="Arial"/>
          <w:b/>
          <w:bCs/>
          <w:sz w:val="24"/>
          <w:szCs w:val="24"/>
        </w:rPr>
      </w:pPr>
    </w:p>
    <w:p w14:paraId="3896AD26" w14:textId="77777777" w:rsidR="0081481D" w:rsidRDefault="0081481D" w:rsidP="0081481D">
      <w:pPr>
        <w:rPr>
          <w:rFonts w:ascii="Arial" w:hAnsi="Arial" w:cs="Arial"/>
          <w:b/>
          <w:bCs/>
          <w:sz w:val="24"/>
          <w:szCs w:val="24"/>
        </w:rPr>
      </w:pPr>
    </w:p>
    <w:p w14:paraId="077D4A93" w14:textId="77777777" w:rsidR="0081481D" w:rsidRDefault="0081481D" w:rsidP="0081481D">
      <w:pPr>
        <w:rPr>
          <w:rFonts w:ascii="Arial" w:hAnsi="Arial" w:cs="Arial"/>
          <w:b/>
          <w:bCs/>
          <w:sz w:val="24"/>
          <w:szCs w:val="24"/>
        </w:rPr>
      </w:pPr>
    </w:p>
    <w:p w14:paraId="6CA28C9E" w14:textId="77777777" w:rsidR="0081481D" w:rsidRDefault="0081481D" w:rsidP="0081481D">
      <w:pPr>
        <w:rPr>
          <w:rFonts w:ascii="Arial" w:hAnsi="Arial" w:cs="Arial"/>
          <w:b/>
          <w:bCs/>
          <w:sz w:val="24"/>
          <w:szCs w:val="24"/>
        </w:rPr>
      </w:pPr>
    </w:p>
    <w:p w14:paraId="32F9717A" w14:textId="77777777" w:rsidR="0081481D" w:rsidRDefault="0081481D" w:rsidP="0081481D">
      <w:pPr>
        <w:rPr>
          <w:rFonts w:ascii="Arial" w:hAnsi="Arial" w:cs="Arial"/>
          <w:b/>
          <w:bCs/>
          <w:sz w:val="24"/>
          <w:szCs w:val="24"/>
        </w:rPr>
      </w:pPr>
    </w:p>
    <w:p w14:paraId="26831456" w14:textId="77777777" w:rsidR="0081481D" w:rsidRDefault="0081481D" w:rsidP="0081481D">
      <w:pPr>
        <w:rPr>
          <w:rFonts w:ascii="Arial" w:hAnsi="Arial" w:cs="Arial"/>
          <w:b/>
          <w:bCs/>
          <w:sz w:val="24"/>
          <w:szCs w:val="24"/>
        </w:rPr>
      </w:pPr>
    </w:p>
    <w:p w14:paraId="0DAFF7DE" w14:textId="77777777" w:rsidR="0081481D" w:rsidRDefault="0081481D" w:rsidP="0081481D">
      <w:pPr>
        <w:rPr>
          <w:rFonts w:ascii="Arial" w:hAnsi="Arial" w:cs="Arial"/>
          <w:b/>
          <w:bCs/>
          <w:sz w:val="24"/>
          <w:szCs w:val="24"/>
        </w:rPr>
      </w:pPr>
    </w:p>
    <w:p w14:paraId="32C4C435" w14:textId="77777777" w:rsidR="0081481D" w:rsidRDefault="0081481D" w:rsidP="0081481D">
      <w:pPr>
        <w:rPr>
          <w:rFonts w:ascii="Arial" w:hAnsi="Arial" w:cs="Arial"/>
          <w:b/>
          <w:bCs/>
          <w:sz w:val="24"/>
          <w:szCs w:val="24"/>
        </w:rPr>
      </w:pPr>
    </w:p>
    <w:p w14:paraId="41A806D0" w14:textId="77777777" w:rsidR="0081481D" w:rsidRDefault="0081481D" w:rsidP="0081481D">
      <w:pPr>
        <w:rPr>
          <w:rFonts w:ascii="Arial" w:hAnsi="Arial" w:cs="Arial"/>
          <w:b/>
          <w:bCs/>
          <w:sz w:val="24"/>
          <w:szCs w:val="24"/>
        </w:rPr>
      </w:pPr>
    </w:p>
    <w:p w14:paraId="661A2011" w14:textId="77777777" w:rsidR="0081481D" w:rsidRDefault="0081481D" w:rsidP="0081481D">
      <w:pPr>
        <w:rPr>
          <w:rFonts w:ascii="Arial" w:hAnsi="Arial" w:cs="Arial"/>
          <w:b/>
          <w:bCs/>
          <w:sz w:val="24"/>
          <w:szCs w:val="24"/>
        </w:rPr>
      </w:pPr>
    </w:p>
    <w:p w14:paraId="134D2975" w14:textId="77777777" w:rsidR="0081481D" w:rsidRDefault="0081481D" w:rsidP="0081481D">
      <w:pPr>
        <w:rPr>
          <w:rFonts w:ascii="Arial" w:hAnsi="Arial" w:cs="Arial"/>
          <w:b/>
          <w:bCs/>
          <w:sz w:val="24"/>
          <w:szCs w:val="24"/>
        </w:rPr>
      </w:pPr>
    </w:p>
    <w:p w14:paraId="123C3BF5" w14:textId="77777777" w:rsidR="0081481D" w:rsidRDefault="0081481D" w:rsidP="0081481D">
      <w:pPr>
        <w:rPr>
          <w:rFonts w:ascii="Arial" w:hAnsi="Arial" w:cs="Arial"/>
          <w:b/>
          <w:bCs/>
          <w:sz w:val="24"/>
          <w:szCs w:val="24"/>
        </w:rPr>
      </w:pPr>
    </w:p>
    <w:p w14:paraId="2BD4E04D" w14:textId="77777777" w:rsidR="0081481D" w:rsidRPr="00DC4695" w:rsidRDefault="0081481D" w:rsidP="0081481D">
      <w:pPr>
        <w:rPr>
          <w:rFonts w:ascii="Arial" w:hAnsi="Arial" w:cs="Arial"/>
          <w:b/>
          <w:bCs/>
          <w:color w:val="C00000"/>
          <w:sz w:val="32"/>
          <w:szCs w:val="32"/>
        </w:rPr>
      </w:pPr>
      <w:r w:rsidRPr="00DC4695">
        <w:rPr>
          <w:rFonts w:ascii="Arial" w:hAnsi="Arial" w:cs="Arial"/>
          <w:b/>
          <w:bCs/>
          <w:color w:val="C00000"/>
          <w:sz w:val="32"/>
          <w:szCs w:val="32"/>
        </w:rPr>
        <w:lastRenderedPageBreak/>
        <w:t>Covid-19</w:t>
      </w:r>
      <w:r w:rsidR="00DC4695">
        <w:rPr>
          <w:rFonts w:ascii="Arial" w:hAnsi="Arial" w:cs="Arial"/>
          <w:b/>
          <w:bCs/>
          <w:color w:val="C00000"/>
          <w:sz w:val="32"/>
          <w:szCs w:val="32"/>
        </w:rPr>
        <w:t xml:space="preserve"> SEND</w:t>
      </w:r>
      <w:r w:rsidRPr="00DC4695">
        <w:rPr>
          <w:rFonts w:ascii="Arial" w:hAnsi="Arial" w:cs="Arial"/>
          <w:b/>
          <w:bCs/>
          <w:color w:val="C00000"/>
          <w:sz w:val="32"/>
          <w:szCs w:val="32"/>
        </w:rPr>
        <w:t xml:space="preserve"> Addendum</w:t>
      </w:r>
    </w:p>
    <w:p w14:paraId="20ADA997" w14:textId="77777777" w:rsidR="0081481D" w:rsidRPr="00002503" w:rsidRDefault="0081481D" w:rsidP="0081481D">
      <w:pPr>
        <w:rPr>
          <w:rFonts w:ascii="Arial" w:hAnsi="Arial" w:cs="Arial"/>
          <w:b/>
          <w:bCs/>
          <w:sz w:val="28"/>
          <w:szCs w:val="28"/>
        </w:rPr>
      </w:pPr>
      <w:r w:rsidRPr="00002503">
        <w:rPr>
          <w:rFonts w:ascii="Arial" w:eastAsia="Times New Roman" w:hAnsi="Arial" w:cs="Arial"/>
          <w:sz w:val="24"/>
          <w:szCs w:val="24"/>
          <w:lang w:eastAsia="en-GB"/>
        </w:rPr>
        <w:t xml:space="preserve">This addendum to the </w:t>
      </w:r>
      <w:r w:rsidRPr="004006A9">
        <w:rPr>
          <w:rFonts w:ascii="Arial" w:eastAsia="Times New Roman" w:hAnsi="Arial" w:cs="Arial"/>
          <w:sz w:val="24"/>
          <w:szCs w:val="24"/>
          <w:lang w:eastAsia="en-GB"/>
        </w:rPr>
        <w:t xml:space="preserve">Trust’s </w:t>
      </w:r>
      <w:r w:rsidRPr="00002503">
        <w:rPr>
          <w:rFonts w:ascii="Arial" w:eastAsia="Times New Roman" w:hAnsi="Arial" w:cs="Arial"/>
          <w:sz w:val="24"/>
          <w:szCs w:val="24"/>
          <w:lang w:eastAsia="en-GB"/>
        </w:rPr>
        <w:t xml:space="preserve">SEND Policy is for use during the arrangements for the education of </w:t>
      </w:r>
      <w:r w:rsidR="007476CB">
        <w:rPr>
          <w:rFonts w:ascii="Arial" w:eastAsia="Times New Roman" w:hAnsi="Arial" w:cs="Arial"/>
          <w:sz w:val="24"/>
          <w:szCs w:val="24"/>
          <w:lang w:eastAsia="en-GB"/>
        </w:rPr>
        <w:t>children</w:t>
      </w:r>
      <w:r w:rsidRPr="00002503">
        <w:rPr>
          <w:rFonts w:ascii="Arial" w:eastAsia="Times New Roman" w:hAnsi="Arial" w:cs="Arial"/>
          <w:sz w:val="24"/>
          <w:szCs w:val="24"/>
          <w:lang w:eastAsia="en-GB"/>
        </w:rPr>
        <w:t xml:space="preserve"> in school during the Covid-19 partial school closure</w:t>
      </w:r>
      <w:r>
        <w:rPr>
          <w:rFonts w:ascii="Arial" w:eastAsia="Times New Roman" w:hAnsi="Arial" w:cs="Arial"/>
          <w:sz w:val="24"/>
          <w:szCs w:val="24"/>
          <w:lang w:eastAsia="en-GB"/>
        </w:rPr>
        <w:t xml:space="preserve"> and for circumstances where children with Education, Health &amp; Care Plans are self-isolating and need to access education at home</w:t>
      </w:r>
      <w:r w:rsidRPr="00002503">
        <w:rPr>
          <w:rFonts w:ascii="Arial" w:eastAsia="Times New Roman" w:hAnsi="Arial" w:cs="Arial"/>
          <w:sz w:val="24"/>
          <w:szCs w:val="24"/>
          <w:lang w:eastAsia="en-GB"/>
        </w:rPr>
        <w:t xml:space="preserve">. This addendum will be updated, as needed, in line with Local Authority and National guidance regarding the COVID-19 outbreak within the United Kingdom. It is to be used in conjunction with, and read alongside, the SEND policy. </w:t>
      </w:r>
    </w:p>
    <w:tbl>
      <w:tblPr>
        <w:tblW w:w="0" w:type="auto"/>
        <w:tblCellMar>
          <w:top w:w="15" w:type="dxa"/>
          <w:left w:w="15" w:type="dxa"/>
          <w:bottom w:w="15" w:type="dxa"/>
          <w:right w:w="15" w:type="dxa"/>
        </w:tblCellMar>
        <w:tblLook w:val="04A0" w:firstRow="1" w:lastRow="0" w:firstColumn="1" w:lastColumn="0" w:noHBand="0" w:noVBand="1"/>
      </w:tblPr>
      <w:tblGrid>
        <w:gridCol w:w="9626"/>
      </w:tblGrid>
      <w:tr w:rsidR="0081481D" w:rsidRPr="00002503" w14:paraId="2BBF1575" w14:textId="77777777" w:rsidTr="00734642">
        <w:tc>
          <w:tcPr>
            <w:tcW w:w="0" w:type="auto"/>
            <w:tcBorders>
              <w:top w:val="single" w:sz="2" w:space="0" w:color="auto"/>
              <w:left w:val="single" w:sz="2" w:space="0" w:color="000000"/>
              <w:bottom w:val="single" w:sz="6" w:space="0" w:color="0A0A0A"/>
              <w:right w:val="single" w:sz="2" w:space="0" w:color="000000"/>
            </w:tcBorders>
            <w:vAlign w:val="center"/>
            <w:hideMark/>
          </w:tcPr>
          <w:p w14:paraId="414FC180" w14:textId="77777777" w:rsidR="0081481D" w:rsidRPr="00002503" w:rsidRDefault="0081481D" w:rsidP="00734642">
            <w:pPr>
              <w:spacing w:before="100" w:beforeAutospacing="1" w:after="100" w:afterAutospacing="1" w:line="240" w:lineRule="auto"/>
              <w:rPr>
                <w:rFonts w:ascii="Arial" w:eastAsia="Times New Roman" w:hAnsi="Arial" w:cs="Arial"/>
                <w:b/>
                <w:bCs/>
                <w:color w:val="0A0A0A"/>
                <w:sz w:val="24"/>
                <w:szCs w:val="24"/>
                <w:lang w:eastAsia="en-GB"/>
              </w:rPr>
            </w:pPr>
            <w:r w:rsidRPr="00002503">
              <w:rPr>
                <w:rFonts w:ascii="Arial" w:eastAsia="Times New Roman" w:hAnsi="Arial" w:cs="Arial"/>
                <w:b/>
                <w:bCs/>
                <w:color w:val="0A0A0A"/>
                <w:sz w:val="24"/>
                <w:szCs w:val="24"/>
                <w:lang w:eastAsia="en-GB"/>
              </w:rPr>
              <w:t>Specific considerations for educational provisio</w:t>
            </w:r>
            <w:r w:rsidR="00DC4695">
              <w:rPr>
                <w:rFonts w:ascii="Arial" w:eastAsia="Times New Roman" w:hAnsi="Arial" w:cs="Arial"/>
                <w:b/>
                <w:bCs/>
                <w:color w:val="0A0A0A"/>
                <w:sz w:val="24"/>
                <w:szCs w:val="24"/>
                <w:lang w:eastAsia="en-GB"/>
              </w:rPr>
              <w:t xml:space="preserve">n for children </w:t>
            </w:r>
            <w:r w:rsidRPr="00002503">
              <w:rPr>
                <w:rFonts w:ascii="Arial" w:eastAsia="Times New Roman" w:hAnsi="Arial" w:cs="Arial"/>
                <w:b/>
                <w:bCs/>
                <w:color w:val="0A0A0A"/>
                <w:sz w:val="24"/>
                <w:szCs w:val="24"/>
                <w:lang w:eastAsia="en-GB"/>
              </w:rPr>
              <w:t>with education and health care plans:</w:t>
            </w:r>
          </w:p>
        </w:tc>
      </w:tr>
      <w:tr w:rsidR="0081481D" w:rsidRPr="00002503" w14:paraId="0A13685E" w14:textId="77777777" w:rsidTr="00734642">
        <w:tc>
          <w:tcPr>
            <w:tcW w:w="0" w:type="auto"/>
            <w:tcBorders>
              <w:top w:val="single" w:sz="6" w:space="0" w:color="0A0A0A"/>
              <w:left w:val="single" w:sz="2" w:space="0" w:color="000000"/>
              <w:bottom w:val="single" w:sz="2" w:space="0" w:color="000000"/>
              <w:right w:val="single" w:sz="2" w:space="0" w:color="000000"/>
            </w:tcBorders>
            <w:vAlign w:val="center"/>
            <w:hideMark/>
          </w:tcPr>
          <w:p w14:paraId="5CA6E7B1" w14:textId="77777777" w:rsidR="0081481D" w:rsidRPr="00002503" w:rsidRDefault="0081481D" w:rsidP="00734642">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color w:val="0A0A0A"/>
                <w:sz w:val="24"/>
                <w:szCs w:val="24"/>
                <w:lang w:eastAsia="en-GB"/>
              </w:rPr>
              <w:t xml:space="preserve">Due to the unprecedented circumstances presented by the coronavirus outbreak, the duty to secure the special educational provision specified in EHC plans </w:t>
            </w:r>
            <w:r w:rsidRPr="004006A9">
              <w:rPr>
                <w:rFonts w:ascii="Arial" w:eastAsia="Times New Roman" w:hAnsi="Arial" w:cs="Arial"/>
                <w:color w:val="0A0A0A"/>
                <w:sz w:val="24"/>
                <w:szCs w:val="24"/>
                <w:lang w:eastAsia="en-GB"/>
              </w:rPr>
              <w:t>w</w:t>
            </w:r>
            <w:r w:rsidRPr="00002503">
              <w:rPr>
                <w:rFonts w:ascii="Arial" w:eastAsia="Times New Roman" w:hAnsi="Arial" w:cs="Arial"/>
                <w:color w:val="0A0A0A"/>
                <w:sz w:val="24"/>
                <w:szCs w:val="24"/>
                <w:lang w:eastAsia="en-GB"/>
              </w:rPr>
              <w:t xml:space="preserve">as temporarily modified so that local authorities and educational settings </w:t>
            </w:r>
            <w:r w:rsidRPr="004006A9">
              <w:rPr>
                <w:rFonts w:ascii="Arial" w:eastAsia="Times New Roman" w:hAnsi="Arial" w:cs="Arial"/>
                <w:color w:val="0A0A0A"/>
                <w:sz w:val="24"/>
                <w:szCs w:val="24"/>
                <w:lang w:eastAsia="en-GB"/>
              </w:rPr>
              <w:t>had to</w:t>
            </w:r>
            <w:r w:rsidRPr="00002503">
              <w:rPr>
                <w:rFonts w:ascii="Arial" w:eastAsia="Times New Roman" w:hAnsi="Arial" w:cs="Arial"/>
                <w:color w:val="0A0A0A"/>
                <w:sz w:val="24"/>
                <w:szCs w:val="24"/>
                <w:lang w:eastAsia="en-GB"/>
              </w:rPr>
              <w:t xml:space="preserve"> use </w:t>
            </w:r>
            <w:r w:rsidRPr="00002503">
              <w:rPr>
                <w:rFonts w:ascii="Arial" w:eastAsia="Times New Roman" w:hAnsi="Arial" w:cs="Arial"/>
                <w:b/>
                <w:bCs/>
                <w:color w:val="0A0A0A"/>
                <w:sz w:val="24"/>
                <w:szCs w:val="24"/>
                <w:lang w:eastAsia="en-GB"/>
              </w:rPr>
              <w:t xml:space="preserve">‘reasonable endeavours’ </w:t>
            </w:r>
            <w:r w:rsidRPr="00002503">
              <w:rPr>
                <w:rFonts w:ascii="Arial" w:eastAsia="Times New Roman" w:hAnsi="Arial" w:cs="Arial"/>
                <w:color w:val="0A0A0A"/>
                <w:sz w:val="24"/>
                <w:szCs w:val="24"/>
                <w:lang w:eastAsia="en-GB"/>
              </w:rPr>
              <w:t>to secure the provision</w:t>
            </w:r>
            <w:r w:rsidRPr="004006A9">
              <w:rPr>
                <w:rFonts w:ascii="Arial" w:eastAsia="Times New Roman" w:hAnsi="Arial" w:cs="Arial"/>
                <w:color w:val="0A0A0A"/>
                <w:sz w:val="24"/>
                <w:szCs w:val="24"/>
                <w:lang w:eastAsia="en-GB"/>
              </w:rPr>
              <w:t>, until 25 September 2020</w:t>
            </w:r>
            <w:r w:rsidR="00DC4695">
              <w:rPr>
                <w:rFonts w:ascii="Arial" w:eastAsia="Times New Roman" w:hAnsi="Arial" w:cs="Arial"/>
                <w:color w:val="0A0A0A"/>
                <w:sz w:val="24"/>
                <w:szCs w:val="24"/>
                <w:lang w:eastAsia="en-GB"/>
              </w:rPr>
              <w:t xml:space="preserve"> in the first instance.</w:t>
            </w:r>
          </w:p>
        </w:tc>
      </w:tr>
      <w:tr w:rsidR="0081481D" w:rsidRPr="00002503" w14:paraId="40957180" w14:textId="77777777" w:rsidTr="0073464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25978351" w14:textId="77777777" w:rsidR="0081481D" w:rsidRPr="00002503" w:rsidRDefault="0081481D" w:rsidP="00734642">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color w:val="0A0A0A"/>
                <w:sz w:val="24"/>
                <w:szCs w:val="24"/>
                <w:lang w:eastAsia="en-GB"/>
              </w:rPr>
              <w:t xml:space="preserve">Currently, local authorities and educational providers are working closely together to consider what can be </w:t>
            </w:r>
            <w:r w:rsidRPr="004006A9">
              <w:rPr>
                <w:rFonts w:ascii="Arial" w:eastAsia="Times New Roman" w:hAnsi="Arial" w:cs="Arial"/>
                <w:color w:val="0A0A0A"/>
                <w:sz w:val="24"/>
                <w:szCs w:val="24"/>
                <w:lang w:eastAsia="en-GB"/>
              </w:rPr>
              <w:t xml:space="preserve">reasonably </w:t>
            </w:r>
            <w:r w:rsidRPr="00002503">
              <w:rPr>
                <w:rFonts w:ascii="Arial" w:eastAsia="Times New Roman" w:hAnsi="Arial" w:cs="Arial"/>
                <w:color w:val="0A0A0A"/>
                <w:sz w:val="24"/>
                <w:szCs w:val="24"/>
                <w:lang w:eastAsia="en-GB"/>
              </w:rPr>
              <w:t>provided to s</w:t>
            </w:r>
            <w:r w:rsidR="00DC4695">
              <w:rPr>
                <w:rFonts w:ascii="Arial" w:eastAsia="Times New Roman" w:hAnsi="Arial" w:cs="Arial"/>
                <w:color w:val="0A0A0A"/>
                <w:sz w:val="24"/>
                <w:szCs w:val="24"/>
                <w:lang w:eastAsia="en-GB"/>
              </w:rPr>
              <w:t xml:space="preserve">upport children </w:t>
            </w:r>
            <w:r w:rsidRPr="00002503">
              <w:rPr>
                <w:rFonts w:ascii="Arial" w:eastAsia="Times New Roman" w:hAnsi="Arial" w:cs="Arial"/>
                <w:color w:val="0A0A0A"/>
                <w:sz w:val="24"/>
                <w:szCs w:val="24"/>
                <w:lang w:eastAsia="en-GB"/>
              </w:rPr>
              <w:t xml:space="preserve"> with EHC plans. </w:t>
            </w:r>
            <w:r w:rsidR="00DC4695">
              <w:rPr>
                <w:rFonts w:ascii="Arial" w:eastAsia="Times New Roman" w:hAnsi="Arial" w:cs="Arial"/>
                <w:color w:val="0A0A0A"/>
                <w:sz w:val="24"/>
                <w:szCs w:val="24"/>
                <w:lang w:eastAsia="en-GB"/>
              </w:rPr>
              <w:t>In providing education on site</w:t>
            </w:r>
            <w:r w:rsidRPr="00002503">
              <w:rPr>
                <w:rFonts w:ascii="Arial" w:eastAsia="Times New Roman" w:hAnsi="Arial" w:cs="Arial"/>
                <w:color w:val="0A0A0A"/>
                <w:sz w:val="24"/>
                <w:szCs w:val="24"/>
                <w:lang w:eastAsia="en-GB"/>
              </w:rPr>
              <w:t xml:space="preserve"> during this period, the school must have regard for multiple factors, and act in </w:t>
            </w:r>
            <w:r w:rsidR="00DC4695">
              <w:rPr>
                <w:rFonts w:ascii="Arial" w:eastAsia="Times New Roman" w:hAnsi="Arial" w:cs="Arial"/>
                <w:color w:val="0A0A0A"/>
                <w:sz w:val="24"/>
                <w:szCs w:val="24"/>
                <w:lang w:eastAsia="en-GB"/>
              </w:rPr>
              <w:t>the widest interests of pupils</w:t>
            </w:r>
            <w:r w:rsidRPr="00002503">
              <w:rPr>
                <w:rFonts w:ascii="Arial" w:eastAsia="Times New Roman" w:hAnsi="Arial" w:cs="Arial"/>
                <w:color w:val="0A0A0A"/>
                <w:sz w:val="24"/>
                <w:szCs w:val="24"/>
                <w:lang w:eastAsia="en-GB"/>
              </w:rPr>
              <w:t xml:space="preserve"> and staff in reducing risk and meeting needs with the resources available. This may affect the degree and consistency of provision over time</w:t>
            </w:r>
            <w:r w:rsidRPr="004006A9">
              <w:rPr>
                <w:rFonts w:ascii="Arial" w:eastAsia="Times New Roman" w:hAnsi="Arial" w:cs="Arial"/>
                <w:color w:val="0A0A0A"/>
                <w:sz w:val="24"/>
                <w:szCs w:val="24"/>
                <w:lang w:eastAsia="en-GB"/>
              </w:rPr>
              <w:t>.</w:t>
            </w:r>
            <w:r w:rsidRPr="00002503">
              <w:rPr>
                <w:rFonts w:ascii="Arial" w:eastAsia="Times New Roman" w:hAnsi="Arial" w:cs="Arial"/>
                <w:color w:val="0A0A0A"/>
                <w:sz w:val="24"/>
                <w:szCs w:val="24"/>
                <w:lang w:eastAsia="en-GB"/>
              </w:rPr>
              <w:t xml:space="preserve"> </w:t>
            </w:r>
          </w:p>
        </w:tc>
      </w:tr>
    </w:tbl>
    <w:p w14:paraId="40300262"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A0A0A"/>
          <w:sz w:val="24"/>
          <w:szCs w:val="24"/>
          <w:lang w:eastAsia="en-GB"/>
        </w:rPr>
        <w:t>Children</w:t>
      </w:r>
      <w:r w:rsidRPr="00002503">
        <w:rPr>
          <w:rFonts w:ascii="Arial" w:eastAsia="Times New Roman" w:hAnsi="Arial" w:cs="Arial"/>
          <w:color w:val="0A0A0A"/>
          <w:sz w:val="24"/>
          <w:szCs w:val="24"/>
          <w:lang w:eastAsia="en-GB"/>
        </w:rPr>
        <w:t xml:space="preserve"> with EHC plans have been identified as vulnerable learners by the DfE</w:t>
      </w:r>
      <w:r>
        <w:rPr>
          <w:rFonts w:ascii="Arial" w:eastAsia="Times New Roman" w:hAnsi="Arial" w:cs="Arial"/>
          <w:color w:val="0A0A0A"/>
          <w:sz w:val="24"/>
          <w:szCs w:val="24"/>
          <w:lang w:eastAsia="en-GB"/>
        </w:rPr>
        <w:t xml:space="preserve"> and will continue to be offered education in school</w:t>
      </w:r>
      <w:r w:rsidR="002A332E">
        <w:rPr>
          <w:rFonts w:ascii="Arial" w:eastAsia="Times New Roman" w:hAnsi="Arial" w:cs="Arial"/>
          <w:color w:val="0A0A0A"/>
          <w:sz w:val="24"/>
          <w:szCs w:val="24"/>
          <w:lang w:eastAsia="en-GB"/>
        </w:rPr>
        <w:t>,</w:t>
      </w:r>
      <w:r>
        <w:rPr>
          <w:rFonts w:ascii="Arial" w:eastAsia="Times New Roman" w:hAnsi="Arial" w:cs="Arial"/>
          <w:color w:val="0A0A0A"/>
          <w:sz w:val="24"/>
          <w:szCs w:val="24"/>
          <w:lang w:eastAsia="en-GB"/>
        </w:rPr>
        <w:t xml:space="preserve"> should a local lockdown be declared</w:t>
      </w:r>
      <w:r w:rsidR="002A332E">
        <w:rPr>
          <w:rFonts w:ascii="Arial" w:eastAsia="Times New Roman" w:hAnsi="Arial" w:cs="Arial"/>
          <w:color w:val="0A0A0A"/>
          <w:sz w:val="24"/>
          <w:szCs w:val="24"/>
          <w:lang w:eastAsia="en-GB"/>
        </w:rPr>
        <w:t>, wherever possible</w:t>
      </w:r>
      <w:r w:rsidRPr="00002503">
        <w:rPr>
          <w:rFonts w:ascii="Arial" w:eastAsia="Times New Roman" w:hAnsi="Arial" w:cs="Arial"/>
          <w:color w:val="0A0A0A"/>
          <w:sz w:val="24"/>
          <w:szCs w:val="24"/>
          <w:lang w:eastAsia="en-GB"/>
        </w:rPr>
        <w:t xml:space="preserve">. </w:t>
      </w:r>
    </w:p>
    <w:p w14:paraId="0CD83D00" w14:textId="77777777" w:rsidR="0081481D" w:rsidRDefault="0081481D" w:rsidP="0081481D">
      <w:pPr>
        <w:spacing w:before="100" w:beforeAutospacing="1" w:after="100" w:afterAutospacing="1" w:line="240" w:lineRule="auto"/>
        <w:rPr>
          <w:rFonts w:ascii="Arial" w:eastAsia="Times New Roman" w:hAnsi="Arial" w:cs="Arial"/>
          <w:color w:val="0A0A0A"/>
          <w:sz w:val="24"/>
          <w:szCs w:val="24"/>
          <w:lang w:eastAsia="en-GB"/>
        </w:rPr>
      </w:pPr>
      <w:r w:rsidRPr="00002503">
        <w:rPr>
          <w:rFonts w:ascii="Arial" w:eastAsia="Times New Roman" w:hAnsi="Arial" w:cs="Arial"/>
          <w:color w:val="0A0A0A"/>
          <w:sz w:val="24"/>
          <w:szCs w:val="24"/>
          <w:lang w:eastAsia="en-GB"/>
        </w:rPr>
        <w:t xml:space="preserve">All </w:t>
      </w:r>
      <w:r>
        <w:rPr>
          <w:rFonts w:ascii="Arial" w:eastAsia="Times New Roman" w:hAnsi="Arial" w:cs="Arial"/>
          <w:color w:val="0A0A0A"/>
          <w:sz w:val="24"/>
          <w:szCs w:val="24"/>
          <w:lang w:eastAsia="en-GB"/>
        </w:rPr>
        <w:t>children</w:t>
      </w:r>
      <w:r w:rsidRPr="00002503">
        <w:rPr>
          <w:rFonts w:ascii="Arial" w:eastAsia="Times New Roman" w:hAnsi="Arial" w:cs="Arial"/>
          <w:color w:val="0A0A0A"/>
          <w:sz w:val="24"/>
          <w:szCs w:val="24"/>
          <w:lang w:eastAsia="en-GB"/>
        </w:rPr>
        <w:t xml:space="preserve"> with an education, health and care (</w:t>
      </w:r>
      <w:r w:rsidRPr="00002503">
        <w:rPr>
          <w:rFonts w:ascii="Arial" w:eastAsia="Times New Roman" w:hAnsi="Arial" w:cs="Arial"/>
          <w:sz w:val="24"/>
          <w:szCs w:val="24"/>
          <w:lang w:eastAsia="en-GB"/>
        </w:rPr>
        <w:t xml:space="preserve">EHC </w:t>
      </w:r>
      <w:r w:rsidRPr="004006A9">
        <w:rPr>
          <w:rFonts w:ascii="Arial" w:eastAsia="Times New Roman" w:hAnsi="Arial" w:cs="Arial"/>
          <w:sz w:val="24"/>
          <w:szCs w:val="24"/>
          <w:lang w:eastAsia="en-GB"/>
        </w:rPr>
        <w:t xml:space="preserve">) </w:t>
      </w:r>
      <w:r w:rsidRPr="00002503">
        <w:rPr>
          <w:rFonts w:ascii="Arial" w:eastAsia="Times New Roman" w:hAnsi="Arial" w:cs="Arial"/>
          <w:color w:val="0A0A0A"/>
          <w:sz w:val="24"/>
          <w:szCs w:val="24"/>
          <w:lang w:eastAsia="en-GB"/>
        </w:rPr>
        <w:t xml:space="preserve">plan have completed a risk assessment with their parent or carer to determine </w:t>
      </w:r>
      <w:r>
        <w:rPr>
          <w:rFonts w:ascii="Arial" w:eastAsia="Times New Roman" w:hAnsi="Arial" w:cs="Arial"/>
          <w:color w:val="0A0A0A"/>
          <w:sz w:val="24"/>
          <w:szCs w:val="24"/>
          <w:lang w:eastAsia="en-GB"/>
        </w:rPr>
        <w:t xml:space="preserve">how </w:t>
      </w:r>
      <w:r w:rsidRPr="00002503">
        <w:rPr>
          <w:rFonts w:ascii="Arial" w:eastAsia="Times New Roman" w:hAnsi="Arial" w:cs="Arial"/>
          <w:color w:val="0A0A0A"/>
          <w:sz w:val="24"/>
          <w:szCs w:val="24"/>
          <w:lang w:eastAsia="en-GB"/>
        </w:rPr>
        <w:t xml:space="preserve">their needs can be met safely at in </w:t>
      </w:r>
      <w:r>
        <w:rPr>
          <w:rFonts w:ascii="Arial" w:eastAsia="Times New Roman" w:hAnsi="Arial" w:cs="Arial"/>
          <w:color w:val="0A0A0A"/>
          <w:sz w:val="24"/>
          <w:szCs w:val="24"/>
          <w:lang w:eastAsia="en-GB"/>
        </w:rPr>
        <w:t>school or at home should the child’s bubble be sent home to isolate</w:t>
      </w:r>
      <w:r w:rsidRPr="00002503">
        <w:rPr>
          <w:rFonts w:ascii="Arial" w:eastAsia="Times New Roman" w:hAnsi="Arial" w:cs="Arial"/>
          <w:color w:val="0A0A0A"/>
          <w:sz w:val="24"/>
          <w:szCs w:val="24"/>
          <w:lang w:eastAsia="en-GB"/>
        </w:rPr>
        <w:t xml:space="preserve">. </w:t>
      </w:r>
    </w:p>
    <w:p w14:paraId="5EA8E2D8"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A0A0A"/>
          <w:sz w:val="24"/>
          <w:szCs w:val="24"/>
          <w:lang w:eastAsia="en-GB"/>
        </w:rPr>
        <w:t xml:space="preserve">All children isolating at home </w:t>
      </w:r>
      <w:r w:rsidRPr="0081481D">
        <w:rPr>
          <w:rFonts w:ascii="Arial" w:eastAsia="Times New Roman" w:hAnsi="Arial" w:cs="Arial"/>
          <w:b/>
          <w:bCs/>
          <w:color w:val="0A0A0A"/>
          <w:sz w:val="24"/>
          <w:szCs w:val="24"/>
          <w:lang w:eastAsia="en-GB"/>
        </w:rPr>
        <w:t>must</w:t>
      </w:r>
      <w:r>
        <w:rPr>
          <w:rFonts w:ascii="Arial" w:eastAsia="Times New Roman" w:hAnsi="Arial" w:cs="Arial"/>
          <w:color w:val="0A0A0A"/>
          <w:sz w:val="24"/>
          <w:szCs w:val="24"/>
          <w:lang w:eastAsia="en-GB"/>
        </w:rPr>
        <w:t xml:space="preserve"> be provided with appropriate work to complete: this can be in the form of work-packs or through online lea</w:t>
      </w:r>
      <w:r w:rsidR="007476CB">
        <w:rPr>
          <w:rFonts w:ascii="Arial" w:eastAsia="Times New Roman" w:hAnsi="Arial" w:cs="Arial"/>
          <w:color w:val="0A0A0A"/>
          <w:sz w:val="24"/>
          <w:szCs w:val="24"/>
          <w:lang w:eastAsia="en-GB"/>
        </w:rPr>
        <w:t>rn</w:t>
      </w:r>
      <w:r>
        <w:rPr>
          <w:rFonts w:ascii="Arial" w:eastAsia="Times New Roman" w:hAnsi="Arial" w:cs="Arial"/>
          <w:color w:val="0A0A0A"/>
          <w:sz w:val="24"/>
          <w:szCs w:val="24"/>
          <w:lang w:eastAsia="en-GB"/>
        </w:rPr>
        <w:t>ing</w:t>
      </w:r>
      <w:r w:rsidR="002A332E">
        <w:rPr>
          <w:rFonts w:ascii="Arial" w:eastAsia="Times New Roman" w:hAnsi="Arial" w:cs="Arial"/>
          <w:color w:val="0A0A0A"/>
          <w:sz w:val="24"/>
          <w:szCs w:val="24"/>
          <w:lang w:eastAsia="en-GB"/>
        </w:rPr>
        <w:t xml:space="preserve"> and the provision of equipment to ensure access</w:t>
      </w:r>
      <w:r w:rsidR="007476CB">
        <w:rPr>
          <w:rFonts w:ascii="Arial" w:eastAsia="Times New Roman" w:hAnsi="Arial" w:cs="Arial"/>
          <w:color w:val="0A0A0A"/>
          <w:sz w:val="24"/>
          <w:szCs w:val="24"/>
          <w:lang w:eastAsia="en-GB"/>
        </w:rPr>
        <w:t>.</w:t>
      </w:r>
    </w:p>
    <w:p w14:paraId="10135B01"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color w:val="0A0A0A"/>
          <w:sz w:val="24"/>
          <w:szCs w:val="24"/>
          <w:lang w:eastAsia="en-GB"/>
        </w:rPr>
        <w:t xml:space="preserve">Upon their return to school, </w:t>
      </w:r>
      <w:r>
        <w:rPr>
          <w:rFonts w:ascii="Arial" w:eastAsia="Times New Roman" w:hAnsi="Arial" w:cs="Arial"/>
          <w:color w:val="0A0A0A"/>
          <w:sz w:val="24"/>
          <w:szCs w:val="24"/>
          <w:lang w:eastAsia="en-GB"/>
        </w:rPr>
        <w:t>children</w:t>
      </w:r>
      <w:r w:rsidRPr="00002503">
        <w:rPr>
          <w:rFonts w:ascii="Arial" w:eastAsia="Times New Roman" w:hAnsi="Arial" w:cs="Arial"/>
          <w:color w:val="0A0A0A"/>
          <w:sz w:val="24"/>
          <w:szCs w:val="24"/>
          <w:lang w:eastAsia="en-GB"/>
        </w:rPr>
        <w:t xml:space="preserve"> and their parents or carers will be invited to discuss a transition plan and where it is appropriate, adaptations to the provision set out in</w:t>
      </w:r>
      <w:r w:rsidR="00DC4695">
        <w:rPr>
          <w:rFonts w:ascii="Arial" w:eastAsia="Times New Roman" w:hAnsi="Arial" w:cs="Arial"/>
          <w:color w:val="0A0A0A"/>
          <w:sz w:val="24"/>
          <w:szCs w:val="24"/>
          <w:lang w:eastAsia="en-GB"/>
        </w:rPr>
        <w:t xml:space="preserve"> the</w:t>
      </w:r>
      <w:r w:rsidRPr="00002503">
        <w:rPr>
          <w:rFonts w:ascii="Arial" w:eastAsia="Times New Roman" w:hAnsi="Arial" w:cs="Arial"/>
          <w:color w:val="0A0A0A"/>
          <w:sz w:val="24"/>
          <w:szCs w:val="24"/>
          <w:lang w:eastAsia="en-GB"/>
        </w:rPr>
        <w:t xml:space="preserve"> EHC plan</w:t>
      </w:r>
      <w:r w:rsidR="00DC4695">
        <w:rPr>
          <w:rFonts w:ascii="Arial" w:eastAsia="Times New Roman" w:hAnsi="Arial" w:cs="Arial"/>
          <w:color w:val="0A0A0A"/>
          <w:sz w:val="24"/>
          <w:szCs w:val="24"/>
          <w:lang w:eastAsia="en-GB"/>
        </w:rPr>
        <w:t>.</w:t>
      </w:r>
      <w:r w:rsidRPr="004006A9">
        <w:rPr>
          <w:rFonts w:ascii="Arial" w:eastAsia="Times New Roman" w:hAnsi="Arial" w:cs="Arial"/>
          <w:color w:val="0A0A0A"/>
          <w:sz w:val="24"/>
          <w:szCs w:val="24"/>
          <w:lang w:eastAsia="en-GB"/>
        </w:rPr>
        <w:t xml:space="preserve"> </w:t>
      </w:r>
      <w:r w:rsidRPr="00002503">
        <w:rPr>
          <w:rFonts w:ascii="Arial" w:eastAsia="Times New Roman" w:hAnsi="Arial" w:cs="Arial"/>
          <w:color w:val="0A0A0A"/>
          <w:sz w:val="24"/>
          <w:szCs w:val="24"/>
          <w:lang w:eastAsia="en-GB"/>
        </w:rPr>
        <w:t xml:space="preserve"> </w:t>
      </w:r>
    </w:p>
    <w:p w14:paraId="5196E35E"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color w:val="0A0A0A"/>
          <w:sz w:val="24"/>
          <w:szCs w:val="24"/>
          <w:lang w:eastAsia="en-GB"/>
        </w:rPr>
        <w:t xml:space="preserve">Targets may need to be amended or reviewed as appropriate (new targets may reference social distancing and hygiene routines). </w:t>
      </w:r>
    </w:p>
    <w:p w14:paraId="249D7B38"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color w:val="0A0A0A"/>
          <w:sz w:val="24"/>
          <w:szCs w:val="24"/>
          <w:lang w:eastAsia="en-GB"/>
        </w:rPr>
        <w:t>Where access to therapeutic services is limited, provision may need to be delivered remotely</w:t>
      </w:r>
      <w:r w:rsidRPr="004006A9">
        <w:rPr>
          <w:rFonts w:ascii="Arial" w:eastAsia="Times New Roman" w:hAnsi="Arial" w:cs="Arial"/>
          <w:color w:val="0A0A0A"/>
          <w:sz w:val="24"/>
          <w:szCs w:val="24"/>
          <w:lang w:eastAsia="en-GB"/>
        </w:rPr>
        <w:t>,</w:t>
      </w:r>
      <w:r w:rsidRPr="00002503">
        <w:rPr>
          <w:rFonts w:ascii="Arial" w:eastAsia="Times New Roman" w:hAnsi="Arial" w:cs="Arial"/>
          <w:color w:val="0A0A0A"/>
          <w:sz w:val="24"/>
          <w:szCs w:val="24"/>
          <w:lang w:eastAsia="en-GB"/>
        </w:rPr>
        <w:t xml:space="preserve"> </w:t>
      </w:r>
      <w:r w:rsidRPr="004006A9">
        <w:rPr>
          <w:rFonts w:ascii="Arial" w:eastAsia="Times New Roman" w:hAnsi="Arial" w:cs="Arial"/>
          <w:sz w:val="24"/>
          <w:szCs w:val="24"/>
          <w:lang w:eastAsia="en-GB"/>
        </w:rPr>
        <w:t>f</w:t>
      </w:r>
      <w:r w:rsidRPr="00002503">
        <w:rPr>
          <w:rFonts w:ascii="Arial" w:eastAsia="Times New Roman" w:hAnsi="Arial" w:cs="Arial"/>
          <w:color w:val="0A0A0A"/>
          <w:sz w:val="24"/>
          <w:szCs w:val="24"/>
          <w:lang w:eastAsia="en-GB"/>
        </w:rPr>
        <w:t xml:space="preserve">or example via video link. </w:t>
      </w:r>
    </w:p>
    <w:p w14:paraId="488CE6AA"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sz w:val="24"/>
          <w:szCs w:val="24"/>
          <w:lang w:eastAsia="en-GB"/>
        </w:rPr>
        <w:t xml:space="preserve">The school will provide explicit guidance and support for those </w:t>
      </w:r>
      <w:r>
        <w:rPr>
          <w:rFonts w:ascii="Arial" w:eastAsia="Times New Roman" w:hAnsi="Arial" w:cs="Arial"/>
          <w:sz w:val="24"/>
          <w:szCs w:val="24"/>
          <w:lang w:eastAsia="en-GB"/>
        </w:rPr>
        <w:t>children</w:t>
      </w:r>
      <w:r w:rsidRPr="00002503">
        <w:rPr>
          <w:rFonts w:ascii="Arial" w:eastAsia="Times New Roman" w:hAnsi="Arial" w:cs="Arial"/>
          <w:sz w:val="24"/>
          <w:szCs w:val="24"/>
          <w:lang w:eastAsia="en-GB"/>
        </w:rPr>
        <w:t xml:space="preserve"> who may find the new routines and expectations challenging (this may include social distancing, hygiene, seating and/or safe space provision, EXIT arrangements) Appropriate signage and visual prompts will be available. </w:t>
      </w:r>
    </w:p>
    <w:p w14:paraId="6079E0FF" w14:textId="77777777" w:rsidR="0081481D" w:rsidRPr="00002503" w:rsidRDefault="0081481D" w:rsidP="0081481D">
      <w:pPr>
        <w:spacing w:before="100" w:beforeAutospacing="1" w:after="100" w:afterAutospacing="1" w:line="240" w:lineRule="auto"/>
        <w:rPr>
          <w:rFonts w:ascii="Arial" w:eastAsia="Times New Roman" w:hAnsi="Arial" w:cs="Arial"/>
          <w:sz w:val="24"/>
          <w:szCs w:val="24"/>
          <w:lang w:eastAsia="en-GB"/>
        </w:rPr>
      </w:pPr>
      <w:r w:rsidRPr="00002503">
        <w:rPr>
          <w:rFonts w:ascii="Arial" w:eastAsia="Times New Roman" w:hAnsi="Arial" w:cs="Arial"/>
          <w:color w:val="0A0A0A"/>
          <w:sz w:val="24"/>
          <w:szCs w:val="24"/>
          <w:lang w:eastAsia="en-GB"/>
        </w:rPr>
        <w:lastRenderedPageBreak/>
        <w:t xml:space="preserve">Adjustments to individual timetables may be made if some staff/key workers are not in school during the reintegration of some </w:t>
      </w:r>
      <w:r w:rsidR="0022201F">
        <w:rPr>
          <w:rFonts w:ascii="Arial" w:eastAsia="Times New Roman" w:hAnsi="Arial" w:cs="Arial"/>
          <w:color w:val="0A0A0A"/>
          <w:sz w:val="24"/>
          <w:szCs w:val="24"/>
          <w:lang w:eastAsia="en-GB"/>
        </w:rPr>
        <w:t>children</w:t>
      </w:r>
      <w:r w:rsidRPr="00002503">
        <w:rPr>
          <w:rFonts w:ascii="Arial" w:eastAsia="Times New Roman" w:hAnsi="Arial" w:cs="Arial"/>
          <w:color w:val="0A0A0A"/>
          <w:sz w:val="24"/>
          <w:szCs w:val="24"/>
          <w:lang w:eastAsia="en-GB"/>
        </w:rPr>
        <w:t xml:space="preserve">. </w:t>
      </w:r>
    </w:p>
    <w:p w14:paraId="3EB97D4A" w14:textId="77777777" w:rsidR="0081481D" w:rsidRPr="00002503" w:rsidRDefault="0081481D" w:rsidP="0081481D">
      <w:pPr>
        <w:spacing w:before="100" w:beforeAutospacing="1" w:after="100" w:afterAutospacing="1" w:line="240" w:lineRule="auto"/>
        <w:rPr>
          <w:rFonts w:ascii="Arial" w:eastAsia="Times New Roman" w:hAnsi="Arial" w:cs="Arial"/>
          <w:sz w:val="28"/>
          <w:szCs w:val="28"/>
          <w:lang w:eastAsia="en-GB"/>
        </w:rPr>
      </w:pPr>
      <w:r w:rsidRPr="00002503">
        <w:rPr>
          <w:rFonts w:ascii="Arial" w:eastAsia="Times New Roman" w:hAnsi="Arial" w:cs="Arial"/>
          <w:color w:val="0A0A0A"/>
          <w:sz w:val="24"/>
          <w:szCs w:val="24"/>
          <w:lang w:eastAsia="en-GB"/>
        </w:rPr>
        <w:t>Group and/or individual intervention</w:t>
      </w:r>
      <w:r w:rsidRPr="0081481D">
        <w:rPr>
          <w:rFonts w:ascii="Arial" w:eastAsia="Times New Roman" w:hAnsi="Arial" w:cs="Arial"/>
          <w:color w:val="0A0A0A"/>
          <w:sz w:val="24"/>
          <w:szCs w:val="24"/>
          <w:lang w:eastAsia="en-GB"/>
        </w:rPr>
        <w:t>s</w:t>
      </w:r>
      <w:r w:rsidRPr="00002503">
        <w:rPr>
          <w:rFonts w:ascii="Arial" w:eastAsia="Times New Roman" w:hAnsi="Arial" w:cs="Arial"/>
          <w:color w:val="0A0A0A"/>
          <w:sz w:val="24"/>
          <w:szCs w:val="24"/>
          <w:lang w:eastAsia="en-GB"/>
        </w:rPr>
        <w:t xml:space="preserve"> delivered in school may be limited or cancelled until safely staffed. </w:t>
      </w:r>
    </w:p>
    <w:p w14:paraId="6D0853E0" w14:textId="77777777" w:rsidR="0022201F" w:rsidRDefault="0081481D" w:rsidP="0081481D">
      <w:pPr>
        <w:spacing w:before="100" w:beforeAutospacing="1" w:after="100" w:afterAutospacing="1" w:line="240" w:lineRule="auto"/>
        <w:rPr>
          <w:rFonts w:ascii="Arial" w:eastAsia="Times New Roman" w:hAnsi="Arial" w:cs="Arial"/>
          <w:color w:val="0A0A0A"/>
          <w:sz w:val="24"/>
          <w:szCs w:val="24"/>
          <w:lang w:eastAsia="en-GB"/>
        </w:rPr>
      </w:pPr>
      <w:r w:rsidRPr="00002503">
        <w:rPr>
          <w:rFonts w:ascii="Arial" w:eastAsia="Times New Roman" w:hAnsi="Arial" w:cs="Arial"/>
          <w:color w:val="0A0A0A"/>
          <w:sz w:val="24"/>
          <w:szCs w:val="24"/>
          <w:lang w:eastAsia="en-GB"/>
        </w:rPr>
        <w:t xml:space="preserve">EHCP Reviews </w:t>
      </w:r>
      <w:r w:rsidR="0022201F">
        <w:rPr>
          <w:rFonts w:ascii="Arial" w:eastAsia="Times New Roman" w:hAnsi="Arial" w:cs="Arial"/>
          <w:color w:val="0A0A0A"/>
          <w:sz w:val="24"/>
          <w:szCs w:val="24"/>
          <w:lang w:eastAsia="en-GB"/>
        </w:rPr>
        <w:t>will</w:t>
      </w:r>
      <w:r w:rsidRPr="00002503">
        <w:rPr>
          <w:rFonts w:ascii="Arial" w:eastAsia="Times New Roman" w:hAnsi="Arial" w:cs="Arial"/>
          <w:color w:val="0A0A0A"/>
          <w:sz w:val="24"/>
          <w:szCs w:val="24"/>
          <w:lang w:eastAsia="en-GB"/>
        </w:rPr>
        <w:t xml:space="preserve"> be conducted remotely during this time</w:t>
      </w:r>
      <w:r w:rsidR="0022201F">
        <w:rPr>
          <w:rFonts w:ascii="Arial" w:eastAsia="Times New Roman" w:hAnsi="Arial" w:cs="Arial"/>
          <w:color w:val="0A0A0A"/>
          <w:sz w:val="24"/>
          <w:szCs w:val="24"/>
          <w:lang w:eastAsia="en-GB"/>
        </w:rPr>
        <w:t>.</w:t>
      </w:r>
    </w:p>
    <w:p w14:paraId="7386A9F7" w14:textId="77777777" w:rsidR="0081481D" w:rsidRPr="00002503" w:rsidRDefault="0081481D" w:rsidP="0081481D">
      <w:pPr>
        <w:spacing w:before="100" w:beforeAutospacing="1" w:after="100" w:afterAutospacing="1" w:line="240" w:lineRule="auto"/>
        <w:rPr>
          <w:rFonts w:ascii="Arial" w:eastAsia="Times New Roman" w:hAnsi="Arial" w:cs="Arial"/>
          <w:sz w:val="28"/>
          <w:szCs w:val="28"/>
          <w:lang w:eastAsia="en-GB"/>
        </w:rPr>
      </w:pPr>
      <w:r w:rsidRPr="00002503">
        <w:rPr>
          <w:rFonts w:ascii="Arial" w:eastAsia="Times New Roman" w:hAnsi="Arial" w:cs="Arial"/>
          <w:color w:val="0A0A0A"/>
          <w:sz w:val="24"/>
          <w:szCs w:val="24"/>
          <w:lang w:eastAsia="en-GB"/>
        </w:rPr>
        <w:t xml:space="preserve">The </w:t>
      </w:r>
      <w:r w:rsidRPr="00002503">
        <w:rPr>
          <w:rFonts w:ascii="Arial" w:eastAsia="Times New Roman" w:hAnsi="Arial" w:cs="Arial"/>
          <w:sz w:val="24"/>
          <w:szCs w:val="24"/>
          <w:lang w:eastAsia="en-GB"/>
        </w:rPr>
        <w:t>SENCO will complete the first section of the annual review paperwork and will seek teacher feedback. This will be submitted to the parent as normal, and parents will be invited to indicate if they would like to follow this up with a virtual meeting (</w:t>
      </w:r>
      <w:r w:rsidRPr="0081481D">
        <w:rPr>
          <w:rFonts w:ascii="Arial" w:eastAsia="Times New Roman" w:hAnsi="Arial" w:cs="Arial"/>
          <w:sz w:val="24"/>
          <w:szCs w:val="24"/>
          <w:lang w:eastAsia="en-GB"/>
        </w:rPr>
        <w:t xml:space="preserve">TEAMS </w:t>
      </w:r>
      <w:r w:rsidRPr="00002503">
        <w:rPr>
          <w:rFonts w:ascii="Arial" w:eastAsia="Times New Roman" w:hAnsi="Arial" w:cs="Arial"/>
          <w:sz w:val="24"/>
          <w:szCs w:val="24"/>
          <w:lang w:eastAsia="en-GB"/>
        </w:rPr>
        <w:t xml:space="preserve">video/ telephone). </w:t>
      </w:r>
    </w:p>
    <w:p w14:paraId="103350A9" w14:textId="77777777" w:rsidR="0081481D" w:rsidRPr="003D0D81" w:rsidRDefault="0081481D" w:rsidP="0081481D">
      <w:pPr>
        <w:spacing w:before="100" w:beforeAutospacing="1" w:after="100" w:afterAutospacing="1" w:line="240" w:lineRule="auto"/>
        <w:rPr>
          <w:rFonts w:ascii="Arial" w:eastAsia="Times New Roman" w:hAnsi="Arial" w:cs="Arial"/>
          <w:b/>
          <w:bCs/>
          <w:sz w:val="28"/>
          <w:szCs w:val="28"/>
          <w:lang w:eastAsia="en-GB"/>
        </w:rPr>
      </w:pPr>
      <w:r w:rsidRPr="00002503">
        <w:rPr>
          <w:rFonts w:ascii="Arial" w:eastAsia="Times New Roman" w:hAnsi="Arial" w:cs="Arial"/>
          <w:b/>
          <w:bCs/>
          <w:sz w:val="24"/>
          <w:szCs w:val="24"/>
          <w:lang w:eastAsia="en-GB"/>
        </w:rPr>
        <w:t>E</w:t>
      </w:r>
      <w:r w:rsidR="003D0D81" w:rsidRPr="003D0D81">
        <w:rPr>
          <w:rFonts w:ascii="Arial" w:eastAsia="Times New Roman" w:hAnsi="Arial" w:cs="Arial"/>
          <w:b/>
          <w:bCs/>
          <w:sz w:val="24"/>
          <w:szCs w:val="24"/>
          <w:lang w:eastAsia="en-GB"/>
        </w:rPr>
        <w:t xml:space="preserve">ducation, </w:t>
      </w:r>
      <w:r w:rsidRPr="00002503">
        <w:rPr>
          <w:rFonts w:ascii="Arial" w:eastAsia="Times New Roman" w:hAnsi="Arial" w:cs="Arial"/>
          <w:b/>
          <w:bCs/>
          <w:sz w:val="24"/>
          <w:szCs w:val="24"/>
          <w:lang w:eastAsia="en-GB"/>
        </w:rPr>
        <w:t>H</w:t>
      </w:r>
      <w:r w:rsidR="003D0D81" w:rsidRPr="003D0D81">
        <w:rPr>
          <w:rFonts w:ascii="Arial" w:eastAsia="Times New Roman" w:hAnsi="Arial" w:cs="Arial"/>
          <w:b/>
          <w:bCs/>
          <w:sz w:val="24"/>
          <w:szCs w:val="24"/>
          <w:lang w:eastAsia="en-GB"/>
        </w:rPr>
        <w:t xml:space="preserve">ealth &amp; </w:t>
      </w:r>
      <w:r w:rsidRPr="00002503">
        <w:rPr>
          <w:rFonts w:ascii="Arial" w:eastAsia="Times New Roman" w:hAnsi="Arial" w:cs="Arial"/>
          <w:b/>
          <w:bCs/>
          <w:sz w:val="24"/>
          <w:szCs w:val="24"/>
          <w:lang w:eastAsia="en-GB"/>
        </w:rPr>
        <w:t>C</w:t>
      </w:r>
      <w:r w:rsidR="003D0D81" w:rsidRPr="003D0D81">
        <w:rPr>
          <w:rFonts w:ascii="Arial" w:eastAsia="Times New Roman" w:hAnsi="Arial" w:cs="Arial"/>
          <w:b/>
          <w:bCs/>
          <w:sz w:val="24"/>
          <w:szCs w:val="24"/>
          <w:lang w:eastAsia="en-GB"/>
        </w:rPr>
        <w:t xml:space="preserve">are </w:t>
      </w:r>
      <w:r w:rsidRPr="003D0D81">
        <w:rPr>
          <w:rFonts w:ascii="Arial" w:eastAsia="Times New Roman" w:hAnsi="Arial" w:cs="Arial"/>
          <w:b/>
          <w:bCs/>
          <w:sz w:val="24"/>
          <w:szCs w:val="24"/>
          <w:lang w:eastAsia="en-GB"/>
        </w:rPr>
        <w:t>P</w:t>
      </w:r>
      <w:r w:rsidR="003D0D81" w:rsidRPr="003D0D81">
        <w:rPr>
          <w:rFonts w:ascii="Arial" w:eastAsia="Times New Roman" w:hAnsi="Arial" w:cs="Arial"/>
          <w:b/>
          <w:bCs/>
          <w:sz w:val="24"/>
          <w:szCs w:val="24"/>
          <w:lang w:eastAsia="en-GB"/>
        </w:rPr>
        <w:t>lans</w:t>
      </w:r>
    </w:p>
    <w:p w14:paraId="1BAA147A" w14:textId="77777777" w:rsidR="0081481D" w:rsidRPr="0081481D" w:rsidRDefault="0081481D" w:rsidP="0081481D">
      <w:pPr>
        <w:spacing w:before="100" w:beforeAutospacing="1" w:after="100" w:afterAutospacing="1" w:line="240" w:lineRule="auto"/>
        <w:rPr>
          <w:rFonts w:ascii="Arial" w:eastAsia="Times New Roman" w:hAnsi="Arial" w:cs="Arial"/>
          <w:sz w:val="28"/>
          <w:szCs w:val="28"/>
          <w:lang w:eastAsia="en-GB"/>
        </w:rPr>
      </w:pPr>
      <w:r w:rsidRPr="00002503">
        <w:rPr>
          <w:rFonts w:ascii="Arial" w:eastAsia="Times New Roman" w:hAnsi="Arial" w:cs="Arial"/>
          <w:color w:val="0A0A0A"/>
          <w:sz w:val="24"/>
          <w:szCs w:val="24"/>
          <w:lang w:eastAsia="en-GB"/>
        </w:rPr>
        <w:t xml:space="preserve">On 1 May 2020 some aspects of the law on education, health and care needs assessments and plans changed temporarily to give local authorities, health commissioning bodies, education settings and other bodies who contribute to these processes more flexibility in responding to the demands placed on them by coronavirus (COVID-19). </w:t>
      </w:r>
      <w:r w:rsidR="0022201F">
        <w:rPr>
          <w:rFonts w:ascii="Arial" w:eastAsia="Times New Roman" w:hAnsi="Arial" w:cs="Arial"/>
          <w:color w:val="0A0A0A"/>
          <w:sz w:val="24"/>
          <w:szCs w:val="24"/>
          <w:lang w:eastAsia="en-GB"/>
        </w:rPr>
        <w:t>This flexibility is permitted until 25 September, at which time schools and local authorities should reinstate the provision described in the EHCP</w:t>
      </w:r>
      <w:r w:rsidR="003D0D81">
        <w:rPr>
          <w:rFonts w:ascii="Arial" w:eastAsia="Times New Roman" w:hAnsi="Arial" w:cs="Arial"/>
          <w:color w:val="0A0A0A"/>
          <w:sz w:val="24"/>
          <w:szCs w:val="24"/>
          <w:lang w:eastAsia="en-GB"/>
        </w:rPr>
        <w:t>, subject to capacity,</w:t>
      </w:r>
      <w:r w:rsidR="0022201F">
        <w:rPr>
          <w:rFonts w:ascii="Arial" w:eastAsia="Times New Roman" w:hAnsi="Arial" w:cs="Arial"/>
          <w:color w:val="0A0A0A"/>
          <w:sz w:val="24"/>
          <w:szCs w:val="24"/>
          <w:lang w:eastAsia="en-GB"/>
        </w:rPr>
        <w:t xml:space="preserve"> and follow usual statutory processes, unless otherwise indicated by the Department for Education.</w:t>
      </w:r>
      <w:r w:rsidR="003D0D81">
        <w:rPr>
          <w:rFonts w:ascii="Arial" w:eastAsia="Times New Roman" w:hAnsi="Arial" w:cs="Arial"/>
          <w:color w:val="0A0A0A"/>
          <w:sz w:val="24"/>
          <w:szCs w:val="24"/>
          <w:lang w:eastAsia="en-GB"/>
        </w:rPr>
        <w:t xml:space="preserve"> Any </w:t>
      </w:r>
      <w:proofErr w:type="spellStart"/>
      <w:r w:rsidR="003D0D81">
        <w:rPr>
          <w:rFonts w:ascii="Arial" w:eastAsia="Times New Roman" w:hAnsi="Arial" w:cs="Arial"/>
          <w:color w:val="0A0A0A"/>
          <w:sz w:val="24"/>
          <w:szCs w:val="24"/>
          <w:lang w:eastAsia="en-GB"/>
        </w:rPr>
        <w:t>deivation</w:t>
      </w:r>
      <w:proofErr w:type="spellEnd"/>
      <w:r w:rsidR="003D0D81">
        <w:rPr>
          <w:rFonts w:ascii="Arial" w:eastAsia="Times New Roman" w:hAnsi="Arial" w:cs="Arial"/>
          <w:color w:val="0A0A0A"/>
          <w:sz w:val="24"/>
          <w:szCs w:val="24"/>
          <w:lang w:eastAsia="en-GB"/>
        </w:rPr>
        <w:t xml:space="preserve"> should be reported to the locality team or SEND case officer for the record.</w:t>
      </w:r>
    </w:p>
    <w:p w14:paraId="66E03ED2" w14:textId="77777777" w:rsidR="0081481D" w:rsidRPr="00002503" w:rsidRDefault="00DC4695" w:rsidP="0081481D">
      <w:pPr>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color w:val="0A0A0A"/>
          <w:sz w:val="24"/>
          <w:szCs w:val="24"/>
          <w:lang w:eastAsia="en-GB"/>
        </w:rPr>
        <w:t>The Trust</w:t>
      </w:r>
      <w:r w:rsidR="0081481D" w:rsidRPr="00002503">
        <w:rPr>
          <w:rFonts w:ascii="Arial" w:eastAsia="Times New Roman" w:hAnsi="Arial" w:cs="Arial"/>
          <w:color w:val="0A0A0A"/>
          <w:sz w:val="24"/>
          <w:szCs w:val="24"/>
          <w:lang w:eastAsia="en-GB"/>
        </w:rPr>
        <w:t xml:space="preserve"> will continue to monitor Governmental and Local Authority guidance. Changes to provision may need to be effected at short notice, and without further consultation, in managing changing circumstances. </w:t>
      </w:r>
    </w:p>
    <w:p w14:paraId="43D6E876" w14:textId="77777777" w:rsidR="0081481D" w:rsidRPr="00002503" w:rsidRDefault="0081481D" w:rsidP="0081481D">
      <w:pPr>
        <w:spacing w:before="100" w:beforeAutospacing="1" w:after="100" w:afterAutospacing="1" w:line="240" w:lineRule="auto"/>
        <w:rPr>
          <w:rFonts w:ascii="Arial" w:eastAsia="Times New Roman" w:hAnsi="Arial" w:cs="Arial"/>
          <w:sz w:val="28"/>
          <w:szCs w:val="28"/>
          <w:lang w:eastAsia="en-GB"/>
        </w:rPr>
      </w:pPr>
      <w:r w:rsidRPr="00002503">
        <w:rPr>
          <w:rFonts w:ascii="Arial" w:eastAsia="Times New Roman" w:hAnsi="Arial" w:cs="Arial"/>
          <w:sz w:val="24"/>
          <w:szCs w:val="24"/>
          <w:lang w:eastAsia="en-GB"/>
        </w:rPr>
        <w:t xml:space="preserve">For further information and guidance please follow the link: </w:t>
      </w:r>
      <w:r w:rsidRPr="00002503">
        <w:rPr>
          <w:rFonts w:ascii="Arial" w:eastAsia="Times New Roman" w:hAnsi="Arial" w:cs="Arial"/>
          <w:color w:val="0000FF"/>
          <w:sz w:val="24"/>
          <w:szCs w:val="24"/>
          <w:lang w:eastAsia="en-GB"/>
        </w:rPr>
        <w:t xml:space="preserve">https://www.gov.uk/government/publications/changes-to-the-law-on-education- health-and-care-needs-assessments-and-plans-due-to-coronavirus/education-health-and-care- needs-assessments-and-plans-guidance-on-temporary-legislative-changes-relating-to- coronavirus-covid-19 </w:t>
      </w:r>
    </w:p>
    <w:p w14:paraId="26A0DF78" w14:textId="77777777" w:rsidR="0081481D" w:rsidRDefault="00D34C6F" w:rsidP="0081481D">
      <w:pPr>
        <w:ind w:right="388"/>
        <w:rPr>
          <w:rFonts w:ascii="Arial" w:hAnsi="Arial" w:cs="Arial"/>
          <w:b/>
          <w:bCs/>
          <w:sz w:val="24"/>
          <w:szCs w:val="32"/>
        </w:rPr>
      </w:pPr>
      <w:r w:rsidRPr="00D34C6F">
        <w:rPr>
          <w:rFonts w:ascii="Arial" w:hAnsi="Arial" w:cs="Arial"/>
          <w:b/>
          <w:bCs/>
          <w:sz w:val="24"/>
          <w:szCs w:val="32"/>
        </w:rPr>
        <w:t>Mental Health &amp; Wellbeing</w:t>
      </w:r>
    </w:p>
    <w:p w14:paraId="04A9C7F4" w14:textId="77777777" w:rsidR="00D34C6F" w:rsidRDefault="00D34C6F" w:rsidP="0081481D">
      <w:pPr>
        <w:ind w:right="388"/>
        <w:rPr>
          <w:rFonts w:ascii="Arial" w:hAnsi="Arial" w:cs="Arial"/>
          <w:sz w:val="24"/>
          <w:szCs w:val="32"/>
        </w:rPr>
      </w:pPr>
      <w:r w:rsidRPr="00D34C6F">
        <w:rPr>
          <w:rFonts w:ascii="Arial" w:hAnsi="Arial" w:cs="Arial"/>
          <w:sz w:val="24"/>
          <w:szCs w:val="32"/>
        </w:rPr>
        <w:t>Trust schools will pay particular regard to the mental health and wellbeing of all children returning to school after closures</w:t>
      </w:r>
      <w:r w:rsidR="00DC4695">
        <w:rPr>
          <w:rFonts w:ascii="Arial" w:hAnsi="Arial" w:cs="Arial"/>
          <w:sz w:val="24"/>
          <w:szCs w:val="32"/>
        </w:rPr>
        <w:t xml:space="preserve"> and/or</w:t>
      </w:r>
      <w:r>
        <w:rPr>
          <w:rFonts w:ascii="Arial" w:hAnsi="Arial" w:cs="Arial"/>
          <w:sz w:val="24"/>
          <w:szCs w:val="32"/>
        </w:rPr>
        <w:t xml:space="preserve"> partial</w:t>
      </w:r>
      <w:r w:rsidR="00DC4695">
        <w:rPr>
          <w:rFonts w:ascii="Arial" w:hAnsi="Arial" w:cs="Arial"/>
          <w:sz w:val="24"/>
          <w:szCs w:val="32"/>
        </w:rPr>
        <w:t xml:space="preserve"> bubble</w:t>
      </w:r>
      <w:r>
        <w:rPr>
          <w:rFonts w:ascii="Arial" w:hAnsi="Arial" w:cs="Arial"/>
          <w:sz w:val="24"/>
          <w:szCs w:val="32"/>
        </w:rPr>
        <w:t xml:space="preserve"> closures</w:t>
      </w:r>
      <w:r w:rsidRPr="00D34C6F">
        <w:rPr>
          <w:rFonts w:ascii="Arial" w:hAnsi="Arial" w:cs="Arial"/>
          <w:sz w:val="24"/>
          <w:szCs w:val="32"/>
        </w:rPr>
        <w:t>.</w:t>
      </w:r>
      <w:r>
        <w:rPr>
          <w:rFonts w:ascii="Arial" w:hAnsi="Arial" w:cs="Arial"/>
          <w:sz w:val="24"/>
          <w:szCs w:val="32"/>
        </w:rPr>
        <w:t xml:space="preserve"> All staff have received training to support children’s mental health and wellbeing and will ensure that</w:t>
      </w:r>
      <w:r w:rsidR="002A332E">
        <w:rPr>
          <w:rFonts w:ascii="Arial" w:hAnsi="Arial" w:cs="Arial"/>
          <w:sz w:val="24"/>
          <w:szCs w:val="32"/>
        </w:rPr>
        <w:t xml:space="preserve"> the school day is balanced between carefully planned catch-up learning and wellbeing activ</w:t>
      </w:r>
      <w:r w:rsidR="00DC4695">
        <w:rPr>
          <w:rFonts w:ascii="Arial" w:hAnsi="Arial" w:cs="Arial"/>
          <w:sz w:val="24"/>
          <w:szCs w:val="32"/>
        </w:rPr>
        <w:t>ities such as circle time, the a</w:t>
      </w:r>
      <w:r w:rsidR="002A332E">
        <w:rPr>
          <w:rFonts w:ascii="Arial" w:hAnsi="Arial" w:cs="Arial"/>
          <w:sz w:val="24"/>
          <w:szCs w:val="32"/>
        </w:rPr>
        <w:t>rts and mindfulness. Children with SEND will resume targ</w:t>
      </w:r>
      <w:r w:rsidR="00DC4695">
        <w:rPr>
          <w:rFonts w:ascii="Arial" w:hAnsi="Arial" w:cs="Arial"/>
          <w:sz w:val="24"/>
          <w:szCs w:val="32"/>
        </w:rPr>
        <w:t>ets developed earlier alongside ongoing</w:t>
      </w:r>
      <w:r w:rsidR="002A332E">
        <w:rPr>
          <w:rFonts w:ascii="Arial" w:hAnsi="Arial" w:cs="Arial"/>
          <w:sz w:val="24"/>
          <w:szCs w:val="32"/>
        </w:rPr>
        <w:t xml:space="preserve"> assessments</w:t>
      </w:r>
      <w:r w:rsidR="00DC4695">
        <w:rPr>
          <w:rFonts w:ascii="Arial" w:hAnsi="Arial" w:cs="Arial"/>
          <w:sz w:val="24"/>
          <w:szCs w:val="32"/>
        </w:rPr>
        <w:t xml:space="preserve"> to determine</w:t>
      </w:r>
      <w:r w:rsidR="002A332E">
        <w:rPr>
          <w:rFonts w:ascii="Arial" w:hAnsi="Arial" w:cs="Arial"/>
          <w:sz w:val="24"/>
          <w:szCs w:val="32"/>
        </w:rPr>
        <w:t xml:space="preserve"> appropriate targets. Some of these targets will also address any new or existing </w:t>
      </w:r>
      <w:proofErr w:type="spellStart"/>
      <w:r w:rsidR="002A332E">
        <w:rPr>
          <w:rFonts w:ascii="Arial" w:hAnsi="Arial" w:cs="Arial"/>
          <w:sz w:val="24"/>
          <w:szCs w:val="32"/>
        </w:rPr>
        <w:t>social,emotional</w:t>
      </w:r>
      <w:proofErr w:type="spellEnd"/>
      <w:r w:rsidR="002A332E">
        <w:rPr>
          <w:rFonts w:ascii="Arial" w:hAnsi="Arial" w:cs="Arial"/>
          <w:sz w:val="24"/>
          <w:szCs w:val="32"/>
        </w:rPr>
        <w:t xml:space="preserve"> and mental heal</w:t>
      </w:r>
      <w:r w:rsidR="00DC4695">
        <w:rPr>
          <w:rFonts w:ascii="Arial" w:hAnsi="Arial" w:cs="Arial"/>
          <w:sz w:val="24"/>
          <w:szCs w:val="32"/>
        </w:rPr>
        <w:t>th needs as a result of the pandemic restrictions</w:t>
      </w:r>
      <w:r w:rsidR="002A332E">
        <w:rPr>
          <w:rFonts w:ascii="Arial" w:hAnsi="Arial" w:cs="Arial"/>
          <w:sz w:val="24"/>
          <w:szCs w:val="32"/>
        </w:rPr>
        <w:t>.</w:t>
      </w:r>
    </w:p>
    <w:p w14:paraId="00688874" w14:textId="77777777" w:rsidR="002A332E" w:rsidRPr="00D34C6F" w:rsidRDefault="002A332E" w:rsidP="0081481D">
      <w:pPr>
        <w:ind w:right="388"/>
        <w:rPr>
          <w:rFonts w:ascii="Arial" w:hAnsi="Arial" w:cs="Arial"/>
          <w:sz w:val="24"/>
          <w:szCs w:val="32"/>
        </w:rPr>
      </w:pPr>
      <w:r>
        <w:rPr>
          <w:rFonts w:ascii="Arial" w:hAnsi="Arial" w:cs="Arial"/>
          <w:sz w:val="24"/>
          <w:szCs w:val="32"/>
        </w:rPr>
        <w:t xml:space="preserve">The Department for Education has also produced guidance for parents to support their children’s mental health and wellbeing and the local authority has provided a </w:t>
      </w:r>
      <w:proofErr w:type="spellStart"/>
      <w:r>
        <w:rPr>
          <w:rFonts w:ascii="Arial" w:hAnsi="Arial" w:cs="Arial"/>
          <w:sz w:val="24"/>
          <w:szCs w:val="32"/>
        </w:rPr>
        <w:t>helpine</w:t>
      </w:r>
      <w:proofErr w:type="spellEnd"/>
      <w:r>
        <w:rPr>
          <w:rFonts w:ascii="Arial" w:hAnsi="Arial" w:cs="Arial"/>
          <w:sz w:val="24"/>
          <w:szCs w:val="32"/>
        </w:rPr>
        <w:t xml:space="preserve"> </w:t>
      </w:r>
      <w:r>
        <w:rPr>
          <w:rFonts w:ascii="Arial" w:hAnsi="Arial" w:cs="Arial"/>
          <w:sz w:val="24"/>
          <w:szCs w:val="32"/>
        </w:rPr>
        <w:lastRenderedPageBreak/>
        <w:t>for parents who are concerned about their child’s mental health and wellbeing as a result of any restrictions resulting from the pandemic:</w:t>
      </w:r>
    </w:p>
    <w:p w14:paraId="45476F15" w14:textId="77777777" w:rsidR="00D34C6F" w:rsidRDefault="00EE4803" w:rsidP="0081481D">
      <w:pPr>
        <w:ind w:right="388"/>
        <w:rPr>
          <w:rFonts w:ascii="Arial" w:hAnsi="Arial" w:cs="Arial"/>
          <w:sz w:val="24"/>
          <w:szCs w:val="32"/>
        </w:rPr>
      </w:pPr>
      <w:hyperlink r:id="rId17" w:history="1">
        <w:r w:rsidR="00D34C6F" w:rsidRPr="00AA232E">
          <w:rPr>
            <w:rStyle w:val="Hyperlink"/>
            <w:rFonts w:ascii="Arial" w:hAnsi="Arial" w:cs="Arial"/>
            <w:sz w:val="24"/>
            <w:szCs w:val="32"/>
          </w:rPr>
          <w:t>https://www.gov.uk/government/publications/covid-19-guidance-on-supporting-children-and-young-peoples-mental-health-and-wellbeing</w:t>
        </w:r>
      </w:hyperlink>
    </w:p>
    <w:p w14:paraId="607D4129" w14:textId="77777777" w:rsidR="002A332E" w:rsidRDefault="002A332E" w:rsidP="0081481D">
      <w:pPr>
        <w:ind w:right="388"/>
        <w:rPr>
          <w:rFonts w:ascii="Arial" w:hAnsi="Arial" w:cs="Arial"/>
          <w:sz w:val="24"/>
          <w:szCs w:val="32"/>
        </w:rPr>
      </w:pPr>
    </w:p>
    <w:p w14:paraId="4039A387" w14:textId="77777777" w:rsidR="00D34C6F" w:rsidRPr="00D34C6F" w:rsidRDefault="00D34C6F" w:rsidP="0081481D">
      <w:pPr>
        <w:ind w:right="388"/>
        <w:rPr>
          <w:rFonts w:ascii="Arial" w:hAnsi="Arial" w:cs="Arial"/>
          <w:sz w:val="24"/>
          <w:szCs w:val="32"/>
        </w:rPr>
      </w:pPr>
    </w:p>
    <w:sectPr w:rsidR="00D34C6F" w:rsidRPr="00D34C6F" w:rsidSect="00B15D60">
      <w:footerReference w:type="even" r:id="rId18"/>
      <w:footerReference w:type="default" r:id="rId19"/>
      <w:pgSz w:w="11900" w:h="16840"/>
      <w:pgMar w:top="851"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2709" w14:textId="77777777" w:rsidR="00EE4803" w:rsidRDefault="00EE4803" w:rsidP="0098566B">
      <w:pPr>
        <w:spacing w:after="0" w:line="240" w:lineRule="auto"/>
      </w:pPr>
      <w:r>
        <w:separator/>
      </w:r>
    </w:p>
  </w:endnote>
  <w:endnote w:type="continuationSeparator" w:id="0">
    <w:p w14:paraId="58492CF2" w14:textId="77777777" w:rsidR="00EE4803" w:rsidRDefault="00EE4803" w:rsidP="0098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ssoon Primary">
    <w:altName w:val="Calibri"/>
    <w:panose1 w:val="020B0604020202020204"/>
    <w:charset w:val="00"/>
    <w:family w:val="modern"/>
    <w:notTrueType/>
    <w:pitch w:val="variable"/>
    <w:sig w:usb0="A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0040" w14:textId="77777777" w:rsidR="00A66637" w:rsidRDefault="00A66637" w:rsidP="007D4C11">
    <w:pPr>
      <w:pStyle w:val="Footer"/>
      <w:jc w:val="center"/>
    </w:pPr>
    <w:r>
      <w:rPr>
        <w:noProof/>
      </w:rPr>
      <w:drawing>
        <wp:anchor distT="0" distB="0" distL="114300" distR="114300" simplePos="0" relativeHeight="251659264" behindDoc="0" locked="0" layoutInCell="1" allowOverlap="1" wp14:anchorId="3DF4A382" wp14:editId="6D31944E">
          <wp:simplePos x="0" y="0"/>
          <wp:positionH relativeFrom="column">
            <wp:posOffset>-819150</wp:posOffset>
          </wp:positionH>
          <wp:positionV relativeFrom="paragraph">
            <wp:posOffset>34290</wp:posOffset>
          </wp:positionV>
          <wp:extent cx="7409025" cy="504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Trust Footer.png"/>
                  <pic:cNvPicPr/>
                </pic:nvPicPr>
                <pic:blipFill rotWithShape="1">
                  <a:blip r:embed="rId1">
                    <a:extLst>
                      <a:ext uri="{28A0092B-C50C-407E-A947-70E740481C1C}">
                        <a14:useLocalDpi xmlns:a14="http://schemas.microsoft.com/office/drawing/2010/main" val="0"/>
                      </a:ext>
                    </a:extLst>
                  </a:blip>
                  <a:srcRect t="32518" b="33296"/>
                  <a:stretch/>
                </pic:blipFill>
                <pic:spPr bwMode="auto">
                  <a:xfrm>
                    <a:off x="0" y="0"/>
                    <a:ext cx="7409025" cy="5048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0AFE" w14:textId="77777777" w:rsidR="00A66637" w:rsidRDefault="00A66637" w:rsidP="008C4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E63B9" w14:textId="77777777" w:rsidR="00A66637" w:rsidRDefault="00A66637" w:rsidP="008C4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05A7" w14:textId="77777777" w:rsidR="00A66637" w:rsidRDefault="00A66637" w:rsidP="008C48D9">
    <w:pPr>
      <w:pStyle w:val="Footer"/>
      <w:ind w:right="360"/>
    </w:pPr>
    <w:r>
      <w:rPr>
        <w:noProof/>
      </w:rPr>
      <w:drawing>
        <wp:anchor distT="0" distB="0" distL="114300" distR="114300" simplePos="0" relativeHeight="251658240" behindDoc="1" locked="0" layoutInCell="1" allowOverlap="1" wp14:anchorId="565FB63C" wp14:editId="30DF0A2B">
          <wp:simplePos x="0" y="0"/>
          <wp:positionH relativeFrom="margin">
            <wp:posOffset>-742754</wp:posOffset>
          </wp:positionH>
          <wp:positionV relativeFrom="paragraph">
            <wp:posOffset>-64986</wp:posOffset>
          </wp:positionV>
          <wp:extent cx="7623319" cy="6054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rust Footer.png"/>
                  <pic:cNvPicPr/>
                </pic:nvPicPr>
                <pic:blipFill rotWithShape="1">
                  <a:blip r:embed="rId1">
                    <a:extLst>
                      <a:ext uri="{28A0092B-C50C-407E-A947-70E740481C1C}">
                        <a14:useLocalDpi xmlns:a14="http://schemas.microsoft.com/office/drawing/2010/main" val="0"/>
                      </a:ext>
                    </a:extLst>
                  </a:blip>
                  <a:srcRect t="28906" b="31251"/>
                  <a:stretch/>
                </pic:blipFill>
                <pic:spPr bwMode="auto">
                  <a:xfrm>
                    <a:off x="0" y="0"/>
                    <a:ext cx="7623319" cy="605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A7D5" w14:textId="77777777" w:rsidR="00EE4803" w:rsidRDefault="00EE4803" w:rsidP="0098566B">
      <w:pPr>
        <w:spacing w:after="0" w:line="240" w:lineRule="auto"/>
      </w:pPr>
      <w:r>
        <w:separator/>
      </w:r>
    </w:p>
  </w:footnote>
  <w:footnote w:type="continuationSeparator" w:id="0">
    <w:p w14:paraId="43FA7F6C" w14:textId="77777777" w:rsidR="00EE4803" w:rsidRDefault="00EE4803" w:rsidP="0098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715" w:type="dxa"/>
      <w:tblBorders>
        <w:top w:val="single" w:sz="48" w:space="0" w:color="C0C0C0"/>
        <w:bottom w:val="single" w:sz="48" w:space="0" w:color="C0C0C0"/>
      </w:tblBorders>
      <w:tblLayout w:type="fixed"/>
      <w:tblLook w:val="04A0" w:firstRow="1" w:lastRow="0" w:firstColumn="1" w:lastColumn="0" w:noHBand="0" w:noVBand="1"/>
    </w:tblPr>
    <w:tblGrid>
      <w:gridCol w:w="7378"/>
      <w:gridCol w:w="3260"/>
    </w:tblGrid>
    <w:tr w:rsidR="00A66637" w14:paraId="5595340D" w14:textId="77777777" w:rsidTr="00A512B8">
      <w:trPr>
        <w:trHeight w:val="873"/>
      </w:trPr>
      <w:tc>
        <w:tcPr>
          <w:tcW w:w="7378" w:type="dxa"/>
          <w:tcBorders>
            <w:top w:val="single" w:sz="48" w:space="0" w:color="C0C0C0"/>
            <w:left w:val="nil"/>
            <w:bottom w:val="single" w:sz="48" w:space="0" w:color="C0C0C0"/>
            <w:right w:val="nil"/>
          </w:tcBorders>
        </w:tcPr>
        <w:p w14:paraId="30EA1B8E" w14:textId="77777777" w:rsidR="00A66637" w:rsidRDefault="00A66637" w:rsidP="002C289F">
          <w:pPr>
            <w:pStyle w:val="Header"/>
            <w:rPr>
              <w:rFonts w:ascii="Verdana" w:eastAsia="Times New Roman" w:hAnsi="Verdana" w:cs="Times New Roman"/>
            </w:rPr>
          </w:pPr>
          <w:r w:rsidRPr="00C02AA1">
            <w:rPr>
              <w:rFonts w:ascii="Verdana" w:eastAsia="Times New Roman" w:hAnsi="Verdana" w:cs="Times New Roman"/>
              <w:noProof/>
            </w:rPr>
            <w:drawing>
              <wp:inline distT="0" distB="0" distL="0" distR="0" wp14:anchorId="0142D361" wp14:editId="7BB3DB65">
                <wp:extent cx="1315494" cy="676275"/>
                <wp:effectExtent l="0" t="0" r="0" b="0"/>
                <wp:docPr id="4" name="Picture 4" descr="C:\Users\tralv\DRB Group\OneDrive - DRB Group\Logos\Trust logos\MAT 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lv\DRB Group\OneDrive - DRB Group\Logos\Trust logos\MAT 2018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85" cy="681823"/>
                        </a:xfrm>
                        <a:prstGeom prst="rect">
                          <a:avLst/>
                        </a:prstGeom>
                        <a:noFill/>
                        <a:ln>
                          <a:noFill/>
                        </a:ln>
                      </pic:spPr>
                    </pic:pic>
                  </a:graphicData>
                </a:graphic>
              </wp:inline>
            </w:drawing>
          </w:r>
        </w:p>
        <w:p w14:paraId="202FD202" w14:textId="77777777" w:rsidR="00A66637" w:rsidRDefault="00A66637" w:rsidP="002C289F">
          <w:pPr>
            <w:pStyle w:val="Header"/>
            <w:rPr>
              <w:rFonts w:ascii="Verdana" w:hAnsi="Verdana"/>
            </w:rPr>
          </w:pPr>
        </w:p>
      </w:tc>
      <w:tc>
        <w:tcPr>
          <w:tcW w:w="3260" w:type="dxa"/>
          <w:tcBorders>
            <w:top w:val="single" w:sz="48" w:space="0" w:color="C0C0C0"/>
            <w:left w:val="nil"/>
            <w:bottom w:val="single" w:sz="48" w:space="0" w:color="C0C0C0"/>
            <w:right w:val="nil"/>
          </w:tcBorders>
          <w:hideMark/>
        </w:tcPr>
        <w:p w14:paraId="65984BC6" w14:textId="77777777" w:rsidR="00A66637" w:rsidRDefault="00A66637" w:rsidP="002C289F">
          <w:pPr>
            <w:pStyle w:val="Header"/>
            <w:rPr>
              <w:rFonts w:ascii="Verdana" w:hAnsi="Verdana"/>
              <w:sz w:val="20"/>
            </w:rPr>
          </w:pPr>
          <w:r>
            <w:rPr>
              <w:rFonts w:ascii="Verdana" w:hAnsi="Verdana"/>
              <w:b/>
              <w:sz w:val="20"/>
            </w:rPr>
            <w:t>Document Control</w:t>
          </w:r>
        </w:p>
        <w:p w14:paraId="1E9FDBD9" w14:textId="77777777" w:rsidR="00A66637" w:rsidRDefault="00A66637" w:rsidP="002C289F">
          <w:pPr>
            <w:pStyle w:val="Header"/>
            <w:tabs>
              <w:tab w:val="right" w:pos="2444"/>
            </w:tabs>
            <w:rPr>
              <w:rFonts w:ascii="Verdana" w:hAnsi="Verdana"/>
              <w:sz w:val="20"/>
            </w:rPr>
          </w:pPr>
          <w:r>
            <w:rPr>
              <w:rFonts w:ascii="Verdana" w:hAnsi="Verdana"/>
              <w:sz w:val="20"/>
            </w:rPr>
            <w:t>Reference: SEND-DOC-60.0</w:t>
          </w:r>
        </w:p>
        <w:p w14:paraId="75C1E367" w14:textId="77777777" w:rsidR="00A66637" w:rsidRDefault="00A66637" w:rsidP="002C289F">
          <w:pPr>
            <w:pStyle w:val="Header"/>
            <w:tabs>
              <w:tab w:val="right" w:pos="2444"/>
            </w:tabs>
            <w:rPr>
              <w:rFonts w:ascii="Verdana" w:hAnsi="Verdana"/>
              <w:sz w:val="20"/>
            </w:rPr>
          </w:pPr>
          <w:r>
            <w:rPr>
              <w:rFonts w:ascii="Verdana" w:hAnsi="Verdana"/>
              <w:sz w:val="20"/>
            </w:rPr>
            <w:t>Issue No: 4.0</w:t>
          </w:r>
        </w:p>
        <w:p w14:paraId="2A3DE2E0" w14:textId="77777777" w:rsidR="00A66637" w:rsidRDefault="00A66637" w:rsidP="002C289F">
          <w:pPr>
            <w:pStyle w:val="Header"/>
            <w:tabs>
              <w:tab w:val="right" w:pos="2444"/>
            </w:tabs>
            <w:rPr>
              <w:rFonts w:ascii="Verdana" w:hAnsi="Verdana"/>
              <w:sz w:val="20"/>
            </w:rPr>
          </w:pPr>
          <w:r>
            <w:rPr>
              <w:rFonts w:ascii="Verdana" w:hAnsi="Verdana"/>
              <w:sz w:val="20"/>
            </w:rPr>
            <w:t>Issue Date: Nov 20</w:t>
          </w:r>
        </w:p>
        <w:p w14:paraId="233579FA" w14:textId="77777777" w:rsidR="00A66637" w:rsidRDefault="00A66637" w:rsidP="002C289F">
          <w:pPr>
            <w:pStyle w:val="Header"/>
            <w:tabs>
              <w:tab w:val="right" w:pos="2444"/>
            </w:tabs>
            <w:rPr>
              <w:rFonts w:ascii="Verdana" w:hAnsi="Verdana"/>
              <w:sz w:val="20"/>
            </w:rPr>
          </w:pPr>
          <w:r>
            <w:rPr>
              <w:rFonts w:ascii="Verdana" w:hAnsi="Verdana"/>
              <w:sz w:val="20"/>
            </w:rPr>
            <w:t xml:space="preserve">Page: </w:t>
          </w:r>
          <w:r>
            <w:rPr>
              <w:rStyle w:val="PageNumber"/>
              <w:rFonts w:ascii="Verdana" w:hAnsi="Verdana"/>
              <w:sz w:val="20"/>
            </w:rPr>
            <w:fldChar w:fldCharType="begin"/>
          </w:r>
          <w:r>
            <w:rPr>
              <w:rStyle w:val="PageNumber"/>
              <w:rFonts w:ascii="Verdana" w:hAnsi="Verdana"/>
              <w:sz w:val="20"/>
            </w:rPr>
            <w:instrText xml:space="preserve"> PAGE </w:instrText>
          </w:r>
          <w:r>
            <w:rPr>
              <w:rStyle w:val="PageNumber"/>
              <w:rFonts w:ascii="Verdana" w:hAnsi="Verdana"/>
              <w:sz w:val="20"/>
            </w:rPr>
            <w:fldChar w:fldCharType="separate"/>
          </w:r>
          <w:r>
            <w:rPr>
              <w:rStyle w:val="PageNumber"/>
              <w:rFonts w:ascii="Verdana" w:hAnsi="Verdana"/>
              <w:noProof/>
              <w:sz w:val="20"/>
            </w:rPr>
            <w:t>3</w:t>
          </w:r>
          <w:r>
            <w:rPr>
              <w:rStyle w:val="PageNumber"/>
              <w:rFonts w:ascii="Verdana" w:hAnsi="Verdana"/>
              <w:sz w:val="20"/>
            </w:rPr>
            <w:fldChar w:fldCharType="end"/>
          </w:r>
          <w:r>
            <w:rPr>
              <w:rStyle w:val="PageNumber"/>
              <w:rFonts w:ascii="Verdana" w:hAnsi="Verdana"/>
              <w:sz w:val="20"/>
            </w:rPr>
            <w:t xml:space="preserve"> of</w:t>
          </w:r>
          <w:r>
            <w:rPr>
              <w:rFonts w:ascii="Verdana" w:hAnsi="Verdana"/>
              <w:sz w:val="20"/>
            </w:rPr>
            <w:t xml:space="preserve"> </w:t>
          </w:r>
          <w:r>
            <w:rPr>
              <w:rStyle w:val="PageNumber"/>
              <w:rFonts w:ascii="Verdana" w:hAnsi="Verdana"/>
              <w:sz w:val="20"/>
            </w:rPr>
            <w:fldChar w:fldCharType="begin"/>
          </w:r>
          <w:r>
            <w:rPr>
              <w:rStyle w:val="PageNumber"/>
              <w:rFonts w:ascii="Verdana" w:hAnsi="Verdana"/>
              <w:sz w:val="20"/>
            </w:rPr>
            <w:instrText xml:space="preserve"> NUMPAGES </w:instrText>
          </w:r>
          <w:r>
            <w:rPr>
              <w:rStyle w:val="PageNumber"/>
              <w:rFonts w:ascii="Verdana" w:hAnsi="Verdana"/>
              <w:sz w:val="20"/>
            </w:rPr>
            <w:fldChar w:fldCharType="separate"/>
          </w:r>
          <w:r>
            <w:rPr>
              <w:rStyle w:val="PageNumber"/>
              <w:rFonts w:ascii="Verdana" w:hAnsi="Verdana"/>
              <w:noProof/>
              <w:sz w:val="20"/>
            </w:rPr>
            <w:t>3</w:t>
          </w:r>
          <w:r>
            <w:rPr>
              <w:rStyle w:val="PageNumber"/>
              <w:rFonts w:ascii="Verdana" w:hAnsi="Verdana"/>
              <w:sz w:val="20"/>
            </w:rPr>
            <w:fldChar w:fldCharType="end"/>
          </w:r>
        </w:p>
      </w:tc>
    </w:tr>
  </w:tbl>
  <w:p w14:paraId="57FAB475" w14:textId="77777777" w:rsidR="00A66637" w:rsidRDefault="00A66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3" w:type="dxa"/>
      <w:tblInd w:w="-715" w:type="dxa"/>
      <w:tblBorders>
        <w:top w:val="single" w:sz="48" w:space="0" w:color="C0C0C0"/>
        <w:bottom w:val="single" w:sz="48" w:space="0" w:color="C0C0C0"/>
      </w:tblBorders>
      <w:tblLayout w:type="fixed"/>
      <w:tblLook w:val="04A0" w:firstRow="1" w:lastRow="0" w:firstColumn="1" w:lastColumn="0" w:noHBand="0" w:noVBand="1"/>
    </w:tblPr>
    <w:tblGrid>
      <w:gridCol w:w="7094"/>
      <w:gridCol w:w="3119"/>
    </w:tblGrid>
    <w:tr w:rsidR="00A66637" w14:paraId="27E98CAA" w14:textId="77777777" w:rsidTr="00213B1D">
      <w:trPr>
        <w:trHeight w:val="873"/>
      </w:trPr>
      <w:tc>
        <w:tcPr>
          <w:tcW w:w="7094" w:type="dxa"/>
          <w:tcBorders>
            <w:top w:val="single" w:sz="48" w:space="0" w:color="C0C0C0"/>
            <w:left w:val="nil"/>
            <w:bottom w:val="single" w:sz="48" w:space="0" w:color="C0C0C0"/>
            <w:right w:val="nil"/>
          </w:tcBorders>
        </w:tcPr>
        <w:p w14:paraId="03B42374" w14:textId="77777777" w:rsidR="00A66637" w:rsidRDefault="00A66637" w:rsidP="006C7083">
          <w:pPr>
            <w:pStyle w:val="Header"/>
            <w:rPr>
              <w:rFonts w:ascii="Verdana" w:eastAsia="Times New Roman" w:hAnsi="Verdana" w:cs="Times New Roman"/>
            </w:rPr>
          </w:pPr>
          <w:r w:rsidRPr="00C02AA1">
            <w:rPr>
              <w:rFonts w:ascii="Verdana" w:eastAsia="Times New Roman" w:hAnsi="Verdana" w:cs="Times New Roman"/>
              <w:noProof/>
            </w:rPr>
            <w:drawing>
              <wp:inline distT="0" distB="0" distL="0" distR="0" wp14:anchorId="22136BA0" wp14:editId="5E149331">
                <wp:extent cx="1315494" cy="676275"/>
                <wp:effectExtent l="0" t="0" r="0" b="0"/>
                <wp:docPr id="14" name="Picture 14" descr="C:\Users\tralv\DRB Group\OneDrive - DRB Group\Logos\Trust logos\MAT 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lv\DRB Group\OneDrive - DRB Group\Logos\Trust logos\MAT 2018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85" cy="681823"/>
                        </a:xfrm>
                        <a:prstGeom prst="rect">
                          <a:avLst/>
                        </a:prstGeom>
                        <a:noFill/>
                        <a:ln>
                          <a:noFill/>
                        </a:ln>
                      </pic:spPr>
                    </pic:pic>
                  </a:graphicData>
                </a:graphic>
              </wp:inline>
            </w:drawing>
          </w:r>
        </w:p>
        <w:p w14:paraId="30C0C174" w14:textId="77777777" w:rsidR="00A66637" w:rsidRDefault="00A66637" w:rsidP="006C7083">
          <w:pPr>
            <w:pStyle w:val="Header"/>
            <w:rPr>
              <w:rFonts w:ascii="Verdana" w:hAnsi="Verdana"/>
            </w:rPr>
          </w:pPr>
        </w:p>
      </w:tc>
      <w:tc>
        <w:tcPr>
          <w:tcW w:w="3119" w:type="dxa"/>
          <w:tcBorders>
            <w:top w:val="single" w:sz="48" w:space="0" w:color="C0C0C0"/>
            <w:left w:val="nil"/>
            <w:bottom w:val="single" w:sz="48" w:space="0" w:color="C0C0C0"/>
            <w:right w:val="nil"/>
          </w:tcBorders>
          <w:hideMark/>
        </w:tcPr>
        <w:p w14:paraId="6DCA4E56" w14:textId="77777777" w:rsidR="00A66637" w:rsidRDefault="00A66637" w:rsidP="006C7083">
          <w:pPr>
            <w:pStyle w:val="Header"/>
            <w:rPr>
              <w:rFonts w:ascii="Verdana" w:hAnsi="Verdana"/>
              <w:sz w:val="20"/>
            </w:rPr>
          </w:pPr>
          <w:r>
            <w:rPr>
              <w:rFonts w:ascii="Verdana" w:hAnsi="Verdana"/>
              <w:b/>
              <w:sz w:val="20"/>
            </w:rPr>
            <w:t>Document Control</w:t>
          </w:r>
        </w:p>
        <w:p w14:paraId="052C3939" w14:textId="77777777" w:rsidR="00A66637" w:rsidRDefault="00A66637" w:rsidP="006C7083">
          <w:pPr>
            <w:pStyle w:val="Header"/>
            <w:tabs>
              <w:tab w:val="right" w:pos="2444"/>
            </w:tabs>
            <w:rPr>
              <w:rFonts w:ascii="Verdana" w:hAnsi="Verdana"/>
              <w:sz w:val="20"/>
            </w:rPr>
          </w:pPr>
          <w:r>
            <w:rPr>
              <w:rFonts w:ascii="Verdana" w:hAnsi="Verdana"/>
              <w:sz w:val="20"/>
            </w:rPr>
            <w:t>Reference:SEND-DOC-60.0</w:t>
          </w:r>
        </w:p>
        <w:p w14:paraId="0C9BFC7A" w14:textId="77777777" w:rsidR="00A66637" w:rsidRDefault="00A66637" w:rsidP="006C7083">
          <w:pPr>
            <w:pStyle w:val="Header"/>
            <w:tabs>
              <w:tab w:val="right" w:pos="2444"/>
            </w:tabs>
            <w:rPr>
              <w:rFonts w:ascii="Verdana" w:hAnsi="Verdana"/>
              <w:sz w:val="20"/>
            </w:rPr>
          </w:pPr>
          <w:r>
            <w:rPr>
              <w:rFonts w:ascii="Verdana" w:hAnsi="Verdana"/>
              <w:sz w:val="20"/>
            </w:rPr>
            <w:t>Issue No: 4.0</w:t>
          </w:r>
        </w:p>
        <w:p w14:paraId="573193B5" w14:textId="77777777" w:rsidR="00A66637" w:rsidRDefault="00A66637" w:rsidP="006C7083">
          <w:pPr>
            <w:pStyle w:val="Header"/>
            <w:tabs>
              <w:tab w:val="right" w:pos="2444"/>
            </w:tabs>
            <w:rPr>
              <w:rFonts w:ascii="Verdana" w:hAnsi="Verdana"/>
              <w:sz w:val="20"/>
            </w:rPr>
          </w:pPr>
          <w:r>
            <w:rPr>
              <w:rFonts w:ascii="Verdana" w:hAnsi="Verdana"/>
              <w:sz w:val="20"/>
            </w:rPr>
            <w:t>Issue Date: Nov’’20</w:t>
          </w:r>
        </w:p>
        <w:p w14:paraId="23FC7A38" w14:textId="77777777" w:rsidR="00A66637" w:rsidRDefault="00A66637" w:rsidP="006C7083">
          <w:pPr>
            <w:pStyle w:val="Header"/>
            <w:tabs>
              <w:tab w:val="right" w:pos="2444"/>
            </w:tabs>
            <w:rPr>
              <w:rFonts w:ascii="Verdana" w:hAnsi="Verdana"/>
              <w:sz w:val="20"/>
            </w:rPr>
          </w:pPr>
          <w:r>
            <w:rPr>
              <w:rFonts w:ascii="Verdana" w:hAnsi="Verdana"/>
              <w:sz w:val="20"/>
            </w:rPr>
            <w:t xml:space="preserve">Page: </w:t>
          </w:r>
          <w:r>
            <w:rPr>
              <w:rStyle w:val="PageNumber"/>
              <w:rFonts w:ascii="Verdana" w:hAnsi="Verdana"/>
              <w:sz w:val="20"/>
            </w:rPr>
            <w:fldChar w:fldCharType="begin"/>
          </w:r>
          <w:r>
            <w:rPr>
              <w:rStyle w:val="PageNumber"/>
              <w:rFonts w:ascii="Verdana" w:hAnsi="Verdana"/>
              <w:sz w:val="20"/>
            </w:rPr>
            <w:instrText xml:space="preserve"> PAGE </w:instrText>
          </w:r>
          <w:r>
            <w:rPr>
              <w:rStyle w:val="PageNumber"/>
              <w:rFonts w:ascii="Verdana" w:hAnsi="Verdana"/>
              <w:sz w:val="20"/>
            </w:rPr>
            <w:fldChar w:fldCharType="separate"/>
          </w:r>
          <w:r>
            <w:rPr>
              <w:rStyle w:val="PageNumber"/>
              <w:rFonts w:ascii="Verdana" w:hAnsi="Verdana"/>
              <w:noProof/>
              <w:sz w:val="20"/>
            </w:rPr>
            <w:t>3</w:t>
          </w:r>
          <w:r>
            <w:rPr>
              <w:rStyle w:val="PageNumber"/>
              <w:rFonts w:ascii="Verdana" w:hAnsi="Verdana"/>
              <w:sz w:val="20"/>
            </w:rPr>
            <w:fldChar w:fldCharType="end"/>
          </w:r>
          <w:r>
            <w:rPr>
              <w:rStyle w:val="PageNumber"/>
              <w:rFonts w:ascii="Verdana" w:hAnsi="Verdana"/>
              <w:sz w:val="20"/>
            </w:rPr>
            <w:t xml:space="preserve"> of</w:t>
          </w:r>
          <w:r>
            <w:rPr>
              <w:rFonts w:ascii="Verdana" w:hAnsi="Verdana"/>
              <w:sz w:val="20"/>
            </w:rPr>
            <w:t xml:space="preserve"> </w:t>
          </w:r>
          <w:r>
            <w:rPr>
              <w:rStyle w:val="PageNumber"/>
              <w:rFonts w:ascii="Verdana" w:hAnsi="Verdana"/>
              <w:sz w:val="20"/>
            </w:rPr>
            <w:fldChar w:fldCharType="begin"/>
          </w:r>
          <w:r>
            <w:rPr>
              <w:rStyle w:val="PageNumber"/>
              <w:rFonts w:ascii="Verdana" w:hAnsi="Verdana"/>
              <w:sz w:val="20"/>
            </w:rPr>
            <w:instrText xml:space="preserve"> NUMPAGES </w:instrText>
          </w:r>
          <w:r>
            <w:rPr>
              <w:rStyle w:val="PageNumber"/>
              <w:rFonts w:ascii="Verdana" w:hAnsi="Verdana"/>
              <w:sz w:val="20"/>
            </w:rPr>
            <w:fldChar w:fldCharType="separate"/>
          </w:r>
          <w:r>
            <w:rPr>
              <w:rStyle w:val="PageNumber"/>
              <w:rFonts w:ascii="Verdana" w:hAnsi="Verdana"/>
              <w:noProof/>
              <w:sz w:val="20"/>
            </w:rPr>
            <w:t>3</w:t>
          </w:r>
          <w:r>
            <w:rPr>
              <w:rStyle w:val="PageNumber"/>
              <w:rFonts w:ascii="Verdana" w:hAnsi="Verdana"/>
              <w:sz w:val="20"/>
            </w:rPr>
            <w:fldChar w:fldCharType="end"/>
          </w:r>
        </w:p>
      </w:tc>
    </w:tr>
  </w:tbl>
  <w:p w14:paraId="45C612D3" w14:textId="77777777" w:rsidR="00A66637" w:rsidRDefault="00A66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E2B"/>
    <w:multiLevelType w:val="multilevel"/>
    <w:tmpl w:val="D80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36D45"/>
    <w:multiLevelType w:val="hybridMultilevel"/>
    <w:tmpl w:val="A22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2E10"/>
    <w:multiLevelType w:val="hybridMultilevel"/>
    <w:tmpl w:val="8EE8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604"/>
    <w:multiLevelType w:val="hybridMultilevel"/>
    <w:tmpl w:val="B9AE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79B5"/>
    <w:multiLevelType w:val="hybridMultilevel"/>
    <w:tmpl w:val="C5CA5EC0"/>
    <w:lvl w:ilvl="0" w:tplc="88FED97A">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264432">
      <w:start w:val="1"/>
      <w:numFmt w:val="bullet"/>
      <w:lvlText w:val="o"/>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CC8AE">
      <w:start w:val="1"/>
      <w:numFmt w:val="bullet"/>
      <w:lvlText w:val="▪"/>
      <w:lvlJc w:val="left"/>
      <w:pPr>
        <w:ind w:left="2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56B900">
      <w:start w:val="1"/>
      <w:numFmt w:val="bullet"/>
      <w:lvlText w:val="•"/>
      <w:lvlJc w:val="left"/>
      <w:pPr>
        <w:ind w:left="2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A498AA">
      <w:start w:val="1"/>
      <w:numFmt w:val="bullet"/>
      <w:lvlText w:val="o"/>
      <w:lvlJc w:val="left"/>
      <w:pPr>
        <w:ind w:left="3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E9880">
      <w:start w:val="1"/>
      <w:numFmt w:val="bullet"/>
      <w:lvlText w:val="▪"/>
      <w:lvlJc w:val="left"/>
      <w:pPr>
        <w:ind w:left="4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63CF0">
      <w:start w:val="1"/>
      <w:numFmt w:val="bullet"/>
      <w:lvlText w:val="•"/>
      <w:lvlJc w:val="left"/>
      <w:pPr>
        <w:ind w:left="4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80922C">
      <w:start w:val="1"/>
      <w:numFmt w:val="bullet"/>
      <w:lvlText w:val="o"/>
      <w:lvlJc w:val="left"/>
      <w:pPr>
        <w:ind w:left="5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C45DC">
      <w:start w:val="1"/>
      <w:numFmt w:val="bullet"/>
      <w:lvlText w:val="▪"/>
      <w:lvlJc w:val="left"/>
      <w:pPr>
        <w:ind w:left="6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FE0262"/>
    <w:multiLevelType w:val="hybridMultilevel"/>
    <w:tmpl w:val="0ACC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504DA"/>
    <w:multiLevelType w:val="hybridMultilevel"/>
    <w:tmpl w:val="819479CA"/>
    <w:lvl w:ilvl="0" w:tplc="C046ED94">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4DF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8F8A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6094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069F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6EC47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0AD2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CC38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4388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7255DF"/>
    <w:multiLevelType w:val="hybridMultilevel"/>
    <w:tmpl w:val="295E6194"/>
    <w:lvl w:ilvl="0" w:tplc="C752506E">
      <w:start w:val="1"/>
      <w:numFmt w:val="bullet"/>
      <w:lvlText w:val="•"/>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F26988">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0C0A54">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E41F6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A6B0C">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10ED3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2EE530">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6B980">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61B4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9B0D8B"/>
    <w:multiLevelType w:val="hybridMultilevel"/>
    <w:tmpl w:val="9DB22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D90508"/>
    <w:multiLevelType w:val="hybridMultilevel"/>
    <w:tmpl w:val="455C34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1E776210"/>
    <w:multiLevelType w:val="hybridMultilevel"/>
    <w:tmpl w:val="E8BADC5C"/>
    <w:lvl w:ilvl="0" w:tplc="DDACD458">
      <w:start w:val="1"/>
      <w:numFmt w:val="decimal"/>
      <w:lvlText w:val="%1."/>
      <w:lvlJc w:val="left"/>
      <w:pPr>
        <w:ind w:left="435" w:hanging="360"/>
      </w:pPr>
      <w:rPr>
        <w:rFonts w:ascii="Sassoon Primary" w:hAnsi="Sassoon Primary" w:hint="default"/>
        <w:color w:val="000000"/>
        <w:sz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1FFB1E60"/>
    <w:multiLevelType w:val="hybridMultilevel"/>
    <w:tmpl w:val="04B4D86C"/>
    <w:lvl w:ilvl="0" w:tplc="65168E7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83FFE">
      <w:start w:val="1"/>
      <w:numFmt w:val="bullet"/>
      <w:lvlText w:val="o"/>
      <w:lvlJc w:val="left"/>
      <w:pPr>
        <w:ind w:left="1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9EE280">
      <w:start w:val="1"/>
      <w:numFmt w:val="bullet"/>
      <w:lvlText w:val="▪"/>
      <w:lvlJc w:val="left"/>
      <w:pPr>
        <w:ind w:left="2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EA7AB2">
      <w:start w:val="1"/>
      <w:numFmt w:val="bullet"/>
      <w:lvlText w:val="•"/>
      <w:lvlJc w:val="left"/>
      <w:pPr>
        <w:ind w:left="2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41A26">
      <w:start w:val="1"/>
      <w:numFmt w:val="bullet"/>
      <w:lvlText w:val="o"/>
      <w:lvlJc w:val="left"/>
      <w:pPr>
        <w:ind w:left="3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0A960">
      <w:start w:val="1"/>
      <w:numFmt w:val="bullet"/>
      <w:lvlText w:val="▪"/>
      <w:lvlJc w:val="left"/>
      <w:pPr>
        <w:ind w:left="4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6253AE">
      <w:start w:val="1"/>
      <w:numFmt w:val="bullet"/>
      <w:lvlText w:val="•"/>
      <w:lvlJc w:val="left"/>
      <w:pPr>
        <w:ind w:left="5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1A6F3A">
      <w:start w:val="1"/>
      <w:numFmt w:val="bullet"/>
      <w:lvlText w:val="o"/>
      <w:lvlJc w:val="left"/>
      <w:pPr>
        <w:ind w:left="5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2CD5A8">
      <w:start w:val="1"/>
      <w:numFmt w:val="bullet"/>
      <w:lvlText w:val="▪"/>
      <w:lvlJc w:val="left"/>
      <w:pPr>
        <w:ind w:left="6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741F7D"/>
    <w:multiLevelType w:val="hybridMultilevel"/>
    <w:tmpl w:val="77F0AB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E721A"/>
    <w:multiLevelType w:val="hybridMultilevel"/>
    <w:tmpl w:val="56B4989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2DB648D8"/>
    <w:multiLevelType w:val="hybridMultilevel"/>
    <w:tmpl w:val="A6C8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2314F"/>
    <w:multiLevelType w:val="hybridMultilevel"/>
    <w:tmpl w:val="D104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576A7"/>
    <w:multiLevelType w:val="hybridMultilevel"/>
    <w:tmpl w:val="5B1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40DC6"/>
    <w:multiLevelType w:val="hybridMultilevel"/>
    <w:tmpl w:val="B3F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067B7"/>
    <w:multiLevelType w:val="hybridMultilevel"/>
    <w:tmpl w:val="6010B006"/>
    <w:lvl w:ilvl="0" w:tplc="623AB43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4390C">
      <w:start w:val="1"/>
      <w:numFmt w:val="bullet"/>
      <w:lvlText w:val="o"/>
      <w:lvlJc w:val="left"/>
      <w:pPr>
        <w:ind w:left="1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8472A">
      <w:start w:val="1"/>
      <w:numFmt w:val="bullet"/>
      <w:lvlText w:val="▪"/>
      <w:lvlJc w:val="left"/>
      <w:pPr>
        <w:ind w:left="2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BC0898">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A1AEE">
      <w:start w:val="1"/>
      <w:numFmt w:val="bullet"/>
      <w:lvlText w:val="o"/>
      <w:lvlJc w:val="left"/>
      <w:pPr>
        <w:ind w:left="3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4C430E">
      <w:start w:val="1"/>
      <w:numFmt w:val="bullet"/>
      <w:lvlText w:val="▪"/>
      <w:lvlJc w:val="left"/>
      <w:pPr>
        <w:ind w:left="4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6B722">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0FF0E">
      <w:start w:val="1"/>
      <w:numFmt w:val="bullet"/>
      <w:lvlText w:val="o"/>
      <w:lvlJc w:val="left"/>
      <w:pPr>
        <w:ind w:left="5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460BE">
      <w:start w:val="1"/>
      <w:numFmt w:val="bullet"/>
      <w:lvlText w:val="▪"/>
      <w:lvlJc w:val="left"/>
      <w:pPr>
        <w:ind w:left="6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9501F9"/>
    <w:multiLevelType w:val="hybridMultilevel"/>
    <w:tmpl w:val="D4D6AF58"/>
    <w:lvl w:ilvl="0" w:tplc="467E9DA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60CCEC">
      <w:start w:val="1"/>
      <w:numFmt w:val="bullet"/>
      <w:lvlText w:val="o"/>
      <w:lvlJc w:val="left"/>
      <w:pPr>
        <w:ind w:left="1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1E6772">
      <w:start w:val="1"/>
      <w:numFmt w:val="bullet"/>
      <w:lvlText w:val="▪"/>
      <w:lvlJc w:val="left"/>
      <w:pPr>
        <w:ind w:left="2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4813C0">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149920">
      <w:start w:val="1"/>
      <w:numFmt w:val="bullet"/>
      <w:lvlText w:val="o"/>
      <w:lvlJc w:val="left"/>
      <w:pPr>
        <w:ind w:left="3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E0C8BA">
      <w:start w:val="1"/>
      <w:numFmt w:val="bullet"/>
      <w:lvlText w:val="▪"/>
      <w:lvlJc w:val="left"/>
      <w:pPr>
        <w:ind w:left="4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ADCFC">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763044">
      <w:start w:val="1"/>
      <w:numFmt w:val="bullet"/>
      <w:lvlText w:val="o"/>
      <w:lvlJc w:val="left"/>
      <w:pPr>
        <w:ind w:left="5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4497E2">
      <w:start w:val="1"/>
      <w:numFmt w:val="bullet"/>
      <w:lvlText w:val="▪"/>
      <w:lvlJc w:val="left"/>
      <w:pPr>
        <w:ind w:left="6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C90E81"/>
    <w:multiLevelType w:val="hybridMultilevel"/>
    <w:tmpl w:val="E8BADC5C"/>
    <w:lvl w:ilvl="0" w:tplc="DDACD458">
      <w:start w:val="1"/>
      <w:numFmt w:val="decimal"/>
      <w:lvlText w:val="%1."/>
      <w:lvlJc w:val="left"/>
      <w:pPr>
        <w:ind w:left="435" w:hanging="360"/>
      </w:pPr>
      <w:rPr>
        <w:rFonts w:ascii="Sassoon Primary" w:hAnsi="Sassoon Primary" w:hint="default"/>
        <w:color w:val="000000"/>
        <w:sz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50354D5D"/>
    <w:multiLevelType w:val="hybridMultilevel"/>
    <w:tmpl w:val="681EB03E"/>
    <w:lvl w:ilvl="0" w:tplc="F0F47710">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1E34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D2C05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2F9F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0459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C48F0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46519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0ABE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2902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9951DF"/>
    <w:multiLevelType w:val="hybridMultilevel"/>
    <w:tmpl w:val="5888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F45B0"/>
    <w:multiLevelType w:val="hybridMultilevel"/>
    <w:tmpl w:val="6C324D5E"/>
    <w:lvl w:ilvl="0" w:tplc="6502574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0F532">
      <w:start w:val="1"/>
      <w:numFmt w:val="bullet"/>
      <w:lvlText w:val="o"/>
      <w:lvlJc w:val="left"/>
      <w:pPr>
        <w:ind w:left="1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63E28">
      <w:start w:val="1"/>
      <w:numFmt w:val="bullet"/>
      <w:lvlText w:val="▪"/>
      <w:lvlJc w:val="left"/>
      <w:pPr>
        <w:ind w:left="2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2EF5D4">
      <w:start w:val="1"/>
      <w:numFmt w:val="bullet"/>
      <w:lvlText w:val="•"/>
      <w:lvlJc w:val="left"/>
      <w:pPr>
        <w:ind w:left="2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2CBDA">
      <w:start w:val="1"/>
      <w:numFmt w:val="bullet"/>
      <w:lvlText w:val="o"/>
      <w:lvlJc w:val="left"/>
      <w:pPr>
        <w:ind w:left="3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2473BA">
      <w:start w:val="1"/>
      <w:numFmt w:val="bullet"/>
      <w:lvlText w:val="▪"/>
      <w:lvlJc w:val="left"/>
      <w:pPr>
        <w:ind w:left="4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A277C">
      <w:start w:val="1"/>
      <w:numFmt w:val="bullet"/>
      <w:lvlText w:val="•"/>
      <w:lvlJc w:val="left"/>
      <w:pPr>
        <w:ind w:left="5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E5BA8">
      <w:start w:val="1"/>
      <w:numFmt w:val="bullet"/>
      <w:lvlText w:val="o"/>
      <w:lvlJc w:val="left"/>
      <w:pPr>
        <w:ind w:left="5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5A44CE">
      <w:start w:val="1"/>
      <w:numFmt w:val="bullet"/>
      <w:lvlText w:val="▪"/>
      <w:lvlJc w:val="left"/>
      <w:pPr>
        <w:ind w:left="6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2D5748"/>
    <w:multiLevelType w:val="hybridMultilevel"/>
    <w:tmpl w:val="7824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26EF5"/>
    <w:multiLevelType w:val="hybridMultilevel"/>
    <w:tmpl w:val="F762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E62AB"/>
    <w:multiLevelType w:val="hybridMultilevel"/>
    <w:tmpl w:val="EFF4050C"/>
    <w:lvl w:ilvl="0" w:tplc="1CC65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862B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4AD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6EEA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A1C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7A6B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823E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600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740C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F53B6F"/>
    <w:multiLevelType w:val="hybridMultilevel"/>
    <w:tmpl w:val="AA563C62"/>
    <w:lvl w:ilvl="0" w:tplc="CD608728">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6F446">
      <w:start w:val="1"/>
      <w:numFmt w:val="bullet"/>
      <w:lvlText w:val="o"/>
      <w:lvlJc w:val="left"/>
      <w:pPr>
        <w:ind w:left="1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CA8EB6">
      <w:start w:val="1"/>
      <w:numFmt w:val="bullet"/>
      <w:lvlText w:val="▪"/>
      <w:lvlJc w:val="left"/>
      <w:pPr>
        <w:ind w:left="2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B88196">
      <w:start w:val="1"/>
      <w:numFmt w:val="bullet"/>
      <w:lvlText w:val="•"/>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CAAD4">
      <w:start w:val="1"/>
      <w:numFmt w:val="bullet"/>
      <w:lvlText w:val="o"/>
      <w:lvlJc w:val="left"/>
      <w:pPr>
        <w:ind w:left="3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E4C5F4">
      <w:start w:val="1"/>
      <w:numFmt w:val="bullet"/>
      <w:lvlText w:val="▪"/>
      <w:lvlJc w:val="left"/>
      <w:pPr>
        <w:ind w:left="4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767EB6">
      <w:start w:val="1"/>
      <w:numFmt w:val="bullet"/>
      <w:lvlText w:val="•"/>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6BC4C">
      <w:start w:val="1"/>
      <w:numFmt w:val="bullet"/>
      <w:lvlText w:val="o"/>
      <w:lvlJc w:val="left"/>
      <w:pPr>
        <w:ind w:left="5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A1274">
      <w:start w:val="1"/>
      <w:numFmt w:val="bullet"/>
      <w:lvlText w:val="▪"/>
      <w:lvlJc w:val="left"/>
      <w:pPr>
        <w:ind w:left="6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5A19C5"/>
    <w:multiLevelType w:val="hybridMultilevel"/>
    <w:tmpl w:val="9B1E6DCA"/>
    <w:lvl w:ilvl="0" w:tplc="6976602A">
      <w:start w:val="1"/>
      <w:numFmt w:val="bullet"/>
      <w:lvlText w:val="•"/>
      <w:lvlJc w:val="left"/>
      <w:pPr>
        <w:ind w:left="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E2A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2ED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6E21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A3A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A2F8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082B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873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E1F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D42B74"/>
    <w:multiLevelType w:val="hybridMultilevel"/>
    <w:tmpl w:val="943C5216"/>
    <w:lvl w:ilvl="0" w:tplc="B67ADA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77575"/>
    <w:multiLevelType w:val="multilevel"/>
    <w:tmpl w:val="DB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141E4"/>
    <w:multiLevelType w:val="hybridMultilevel"/>
    <w:tmpl w:val="126E84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76AE407F"/>
    <w:multiLevelType w:val="hybridMultilevel"/>
    <w:tmpl w:val="502E54B6"/>
    <w:lvl w:ilvl="0" w:tplc="B67ADAA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C57D2"/>
    <w:multiLevelType w:val="hybridMultilevel"/>
    <w:tmpl w:val="B4B6602C"/>
    <w:lvl w:ilvl="0" w:tplc="E542A2F2">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9EAA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70527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094B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A39C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0973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16A9E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CB35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82C47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3545E0"/>
    <w:multiLevelType w:val="multilevel"/>
    <w:tmpl w:val="C17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34"/>
  </w:num>
  <w:num w:numId="4">
    <w:abstractNumId w:val="8"/>
  </w:num>
  <w:num w:numId="5">
    <w:abstractNumId w:val="1"/>
  </w:num>
  <w:num w:numId="6">
    <w:abstractNumId w:val="32"/>
  </w:num>
  <w:num w:numId="7">
    <w:abstractNumId w:val="16"/>
  </w:num>
  <w:num w:numId="8">
    <w:abstractNumId w:val="29"/>
  </w:num>
  <w:num w:numId="9">
    <w:abstractNumId w:val="23"/>
  </w:num>
  <w:num w:numId="10">
    <w:abstractNumId w:val="28"/>
  </w:num>
  <w:num w:numId="11">
    <w:abstractNumId w:val="4"/>
  </w:num>
  <w:num w:numId="12">
    <w:abstractNumId w:val="19"/>
  </w:num>
  <w:num w:numId="13">
    <w:abstractNumId w:val="11"/>
  </w:num>
  <w:num w:numId="14">
    <w:abstractNumId w:val="7"/>
  </w:num>
  <w:num w:numId="15">
    <w:abstractNumId w:val="27"/>
  </w:num>
  <w:num w:numId="16">
    <w:abstractNumId w:val="18"/>
  </w:num>
  <w:num w:numId="17">
    <w:abstractNumId w:val="26"/>
  </w:num>
  <w:num w:numId="18">
    <w:abstractNumId w:val="33"/>
  </w:num>
  <w:num w:numId="19">
    <w:abstractNumId w:val="6"/>
  </w:num>
  <w:num w:numId="20">
    <w:abstractNumId w:val="21"/>
  </w:num>
  <w:num w:numId="21">
    <w:abstractNumId w:val="13"/>
  </w:num>
  <w:num w:numId="22">
    <w:abstractNumId w:val="9"/>
  </w:num>
  <w:num w:numId="23">
    <w:abstractNumId w:val="5"/>
  </w:num>
  <w:num w:numId="24">
    <w:abstractNumId w:val="3"/>
  </w:num>
  <w:num w:numId="25">
    <w:abstractNumId w:val="14"/>
  </w:num>
  <w:num w:numId="26">
    <w:abstractNumId w:val="22"/>
  </w:num>
  <w:num w:numId="27">
    <w:abstractNumId w:val="25"/>
  </w:num>
  <w:num w:numId="28">
    <w:abstractNumId w:val="24"/>
  </w:num>
  <w:num w:numId="29">
    <w:abstractNumId w:val="17"/>
  </w:num>
  <w:num w:numId="30">
    <w:abstractNumId w:val="31"/>
  </w:num>
  <w:num w:numId="31">
    <w:abstractNumId w:val="10"/>
  </w:num>
  <w:num w:numId="32">
    <w:abstractNumId w:val="20"/>
  </w:num>
  <w:num w:numId="33">
    <w:abstractNumId w:val="15"/>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tDAzNDIxNTa1MDJT0lEKTi0uzszPAykwqQUA56SmciwAAAA="/>
  </w:docVars>
  <w:rsids>
    <w:rsidRoot w:val="00DE6326"/>
    <w:rsid w:val="00002503"/>
    <w:rsid w:val="000257A8"/>
    <w:rsid w:val="00033F6F"/>
    <w:rsid w:val="00041355"/>
    <w:rsid w:val="00047818"/>
    <w:rsid w:val="000631D9"/>
    <w:rsid w:val="000B5261"/>
    <w:rsid w:val="000B5603"/>
    <w:rsid w:val="000F2337"/>
    <w:rsid w:val="00125E8D"/>
    <w:rsid w:val="00126A35"/>
    <w:rsid w:val="00127517"/>
    <w:rsid w:val="001653E5"/>
    <w:rsid w:val="001660FF"/>
    <w:rsid w:val="001B6559"/>
    <w:rsid w:val="001E094A"/>
    <w:rsid w:val="001F315C"/>
    <w:rsid w:val="0020463F"/>
    <w:rsid w:val="00205BE8"/>
    <w:rsid w:val="002070AD"/>
    <w:rsid w:val="00213B15"/>
    <w:rsid w:val="00213B1D"/>
    <w:rsid w:val="0021670D"/>
    <w:rsid w:val="0022201F"/>
    <w:rsid w:val="002356B5"/>
    <w:rsid w:val="00255D18"/>
    <w:rsid w:val="00272390"/>
    <w:rsid w:val="002A332E"/>
    <w:rsid w:val="002C09F7"/>
    <w:rsid w:val="002C289F"/>
    <w:rsid w:val="002C45D4"/>
    <w:rsid w:val="00311305"/>
    <w:rsid w:val="00340ED3"/>
    <w:rsid w:val="00383ACA"/>
    <w:rsid w:val="003A0857"/>
    <w:rsid w:val="003A248D"/>
    <w:rsid w:val="003B24EB"/>
    <w:rsid w:val="003D0D81"/>
    <w:rsid w:val="004006A9"/>
    <w:rsid w:val="0041629D"/>
    <w:rsid w:val="00423694"/>
    <w:rsid w:val="00432F5A"/>
    <w:rsid w:val="00440409"/>
    <w:rsid w:val="004441E8"/>
    <w:rsid w:val="0044615D"/>
    <w:rsid w:val="004756FF"/>
    <w:rsid w:val="00481027"/>
    <w:rsid w:val="004A4C89"/>
    <w:rsid w:val="004B057D"/>
    <w:rsid w:val="004B4641"/>
    <w:rsid w:val="004F57D9"/>
    <w:rsid w:val="00500A06"/>
    <w:rsid w:val="00517709"/>
    <w:rsid w:val="00534231"/>
    <w:rsid w:val="00556A68"/>
    <w:rsid w:val="005B4084"/>
    <w:rsid w:val="005C51A8"/>
    <w:rsid w:val="005F3245"/>
    <w:rsid w:val="006463D3"/>
    <w:rsid w:val="00650F9C"/>
    <w:rsid w:val="00655BFD"/>
    <w:rsid w:val="00675A4C"/>
    <w:rsid w:val="006A08A6"/>
    <w:rsid w:val="006B7C91"/>
    <w:rsid w:val="006C7083"/>
    <w:rsid w:val="006F3BB9"/>
    <w:rsid w:val="00704725"/>
    <w:rsid w:val="00730029"/>
    <w:rsid w:val="00734642"/>
    <w:rsid w:val="00737469"/>
    <w:rsid w:val="007476CB"/>
    <w:rsid w:val="00766775"/>
    <w:rsid w:val="00784A1D"/>
    <w:rsid w:val="00790A52"/>
    <w:rsid w:val="007B7483"/>
    <w:rsid w:val="007C2EBE"/>
    <w:rsid w:val="007D4C11"/>
    <w:rsid w:val="007F3032"/>
    <w:rsid w:val="0081481D"/>
    <w:rsid w:val="008339BC"/>
    <w:rsid w:val="008473A1"/>
    <w:rsid w:val="00847627"/>
    <w:rsid w:val="00857DB1"/>
    <w:rsid w:val="008619F2"/>
    <w:rsid w:val="008A0DA9"/>
    <w:rsid w:val="008C209B"/>
    <w:rsid w:val="008C48D9"/>
    <w:rsid w:val="008C7E9A"/>
    <w:rsid w:val="008F33D0"/>
    <w:rsid w:val="00910D45"/>
    <w:rsid w:val="0091240E"/>
    <w:rsid w:val="00923DA2"/>
    <w:rsid w:val="00960ACE"/>
    <w:rsid w:val="00966631"/>
    <w:rsid w:val="00981A52"/>
    <w:rsid w:val="0098325F"/>
    <w:rsid w:val="0098566B"/>
    <w:rsid w:val="009D19D9"/>
    <w:rsid w:val="009E0543"/>
    <w:rsid w:val="009E4BD5"/>
    <w:rsid w:val="009E7D9C"/>
    <w:rsid w:val="009F3C78"/>
    <w:rsid w:val="00A04689"/>
    <w:rsid w:val="00A20AF5"/>
    <w:rsid w:val="00A26DE9"/>
    <w:rsid w:val="00A47303"/>
    <w:rsid w:val="00A512B8"/>
    <w:rsid w:val="00A66637"/>
    <w:rsid w:val="00A70DA7"/>
    <w:rsid w:val="00A7655B"/>
    <w:rsid w:val="00AA0E33"/>
    <w:rsid w:val="00AE5272"/>
    <w:rsid w:val="00B00F97"/>
    <w:rsid w:val="00B15B69"/>
    <w:rsid w:val="00B15D60"/>
    <w:rsid w:val="00B3555A"/>
    <w:rsid w:val="00B40025"/>
    <w:rsid w:val="00B80B2F"/>
    <w:rsid w:val="00B96701"/>
    <w:rsid w:val="00BB763C"/>
    <w:rsid w:val="00BC1CDF"/>
    <w:rsid w:val="00BC45FC"/>
    <w:rsid w:val="00BD6072"/>
    <w:rsid w:val="00C1006A"/>
    <w:rsid w:val="00C20FA0"/>
    <w:rsid w:val="00C85B99"/>
    <w:rsid w:val="00C9457A"/>
    <w:rsid w:val="00CC2FA1"/>
    <w:rsid w:val="00CE4BE6"/>
    <w:rsid w:val="00CE4F54"/>
    <w:rsid w:val="00CF633A"/>
    <w:rsid w:val="00D05441"/>
    <w:rsid w:val="00D3437F"/>
    <w:rsid w:val="00D34C6F"/>
    <w:rsid w:val="00D81ACE"/>
    <w:rsid w:val="00DB4784"/>
    <w:rsid w:val="00DC4695"/>
    <w:rsid w:val="00DD5D48"/>
    <w:rsid w:val="00DD7CF9"/>
    <w:rsid w:val="00DE0B62"/>
    <w:rsid w:val="00DE0EF1"/>
    <w:rsid w:val="00DE6326"/>
    <w:rsid w:val="00DF5D6A"/>
    <w:rsid w:val="00E371C0"/>
    <w:rsid w:val="00E5303C"/>
    <w:rsid w:val="00E55861"/>
    <w:rsid w:val="00E9560E"/>
    <w:rsid w:val="00EA1F6B"/>
    <w:rsid w:val="00EA5460"/>
    <w:rsid w:val="00ED1172"/>
    <w:rsid w:val="00EE4803"/>
    <w:rsid w:val="00EF3B3B"/>
    <w:rsid w:val="00F502D3"/>
    <w:rsid w:val="00F625EF"/>
    <w:rsid w:val="00F73265"/>
    <w:rsid w:val="00F9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716E5"/>
  <w15:chartTrackingRefBased/>
  <w15:docId w15:val="{70BA91E6-5849-4254-8288-BAB55A3E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0A06"/>
  </w:style>
  <w:style w:type="paragraph" w:styleId="Heading1">
    <w:name w:val="heading 1"/>
    <w:next w:val="Normal"/>
    <w:link w:val="Heading1Char"/>
    <w:uiPriority w:val="9"/>
    <w:unhideWhenUsed/>
    <w:qFormat/>
    <w:rsid w:val="002C09F7"/>
    <w:pPr>
      <w:keepNext/>
      <w:keepLines/>
      <w:spacing w:after="2"/>
      <w:ind w:left="85"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6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4689"/>
    <w:rPr>
      <w:i/>
      <w:iCs/>
    </w:rPr>
  </w:style>
  <w:style w:type="character" w:styleId="Hyperlink">
    <w:name w:val="Hyperlink"/>
    <w:basedOn w:val="DefaultParagraphFont"/>
    <w:uiPriority w:val="99"/>
    <w:unhideWhenUsed/>
    <w:rsid w:val="00A04689"/>
    <w:rPr>
      <w:color w:val="0000FF"/>
      <w:u w:val="single"/>
    </w:rPr>
  </w:style>
  <w:style w:type="paragraph" w:styleId="Header">
    <w:name w:val="header"/>
    <w:basedOn w:val="Normal"/>
    <w:link w:val="HeaderChar"/>
    <w:unhideWhenUsed/>
    <w:rsid w:val="0098566B"/>
    <w:pPr>
      <w:tabs>
        <w:tab w:val="center" w:pos="4513"/>
        <w:tab w:val="right" w:pos="9026"/>
      </w:tabs>
      <w:spacing w:after="0" w:line="240" w:lineRule="auto"/>
    </w:pPr>
  </w:style>
  <w:style w:type="character" w:customStyle="1" w:styleId="HeaderChar">
    <w:name w:val="Header Char"/>
    <w:basedOn w:val="DefaultParagraphFont"/>
    <w:link w:val="Header"/>
    <w:rsid w:val="0098566B"/>
  </w:style>
  <w:style w:type="paragraph" w:styleId="Footer">
    <w:name w:val="footer"/>
    <w:basedOn w:val="Normal"/>
    <w:link w:val="FooterChar"/>
    <w:uiPriority w:val="99"/>
    <w:unhideWhenUsed/>
    <w:rsid w:val="0098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66B"/>
  </w:style>
  <w:style w:type="character" w:styleId="PlaceholderText">
    <w:name w:val="Placeholder Text"/>
    <w:basedOn w:val="DefaultParagraphFont"/>
    <w:uiPriority w:val="99"/>
    <w:semiHidden/>
    <w:rsid w:val="00500A06"/>
    <w:rPr>
      <w:color w:val="808080"/>
    </w:rPr>
  </w:style>
  <w:style w:type="character" w:styleId="FollowedHyperlink">
    <w:name w:val="FollowedHyperlink"/>
    <w:basedOn w:val="DefaultParagraphFont"/>
    <w:uiPriority w:val="99"/>
    <w:semiHidden/>
    <w:unhideWhenUsed/>
    <w:rsid w:val="00A26DE9"/>
    <w:rPr>
      <w:color w:val="954F72" w:themeColor="followedHyperlink"/>
      <w:u w:val="single"/>
    </w:rPr>
  </w:style>
  <w:style w:type="paragraph" w:styleId="NoSpacing">
    <w:name w:val="No Spacing"/>
    <w:uiPriority w:val="1"/>
    <w:qFormat/>
    <w:rsid w:val="001B6559"/>
    <w:pPr>
      <w:spacing w:after="0" w:line="240" w:lineRule="auto"/>
    </w:pPr>
  </w:style>
  <w:style w:type="character" w:styleId="PageNumber">
    <w:name w:val="page number"/>
    <w:basedOn w:val="DefaultParagraphFont"/>
    <w:semiHidden/>
    <w:unhideWhenUsed/>
    <w:rsid w:val="00D3437F"/>
  </w:style>
  <w:style w:type="paragraph" w:styleId="Title">
    <w:name w:val="Title"/>
    <w:basedOn w:val="Normal"/>
    <w:next w:val="Normal"/>
    <w:link w:val="TitleChar"/>
    <w:uiPriority w:val="10"/>
    <w:qFormat/>
    <w:rsid w:val="00D34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3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09F7"/>
    <w:pPr>
      <w:ind w:left="720"/>
      <w:contextualSpacing/>
    </w:pPr>
  </w:style>
  <w:style w:type="character" w:customStyle="1" w:styleId="Heading1Char">
    <w:name w:val="Heading 1 Char"/>
    <w:basedOn w:val="DefaultParagraphFont"/>
    <w:link w:val="Heading1"/>
    <w:uiPriority w:val="9"/>
    <w:rsid w:val="002C09F7"/>
    <w:rPr>
      <w:rFonts w:ascii="Arial" w:eastAsia="Arial" w:hAnsi="Arial" w:cs="Arial"/>
      <w:b/>
      <w:color w:val="000000"/>
      <w:sz w:val="24"/>
      <w:lang w:eastAsia="en-GB"/>
    </w:rPr>
  </w:style>
  <w:style w:type="table" w:styleId="TableGrid">
    <w:name w:val="Table Grid"/>
    <w:basedOn w:val="TableNormal"/>
    <w:uiPriority w:val="39"/>
    <w:rsid w:val="002C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48D9"/>
    <w:rPr>
      <w:color w:val="808080"/>
      <w:shd w:val="clear" w:color="auto" w:fill="E6E6E6"/>
    </w:rPr>
  </w:style>
  <w:style w:type="paragraph" w:styleId="TOCHeading">
    <w:name w:val="TOC Heading"/>
    <w:basedOn w:val="Heading1"/>
    <w:next w:val="Normal"/>
    <w:uiPriority w:val="39"/>
    <w:unhideWhenUsed/>
    <w:qFormat/>
    <w:rsid w:val="00790A52"/>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90A52"/>
    <w:pPr>
      <w:spacing w:after="100"/>
    </w:pPr>
  </w:style>
  <w:style w:type="paragraph" w:customStyle="1" w:styleId="Default">
    <w:name w:val="Default"/>
    <w:rsid w:val="004441E8"/>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2C289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3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230597">
      <w:bodyDiv w:val="1"/>
      <w:marLeft w:val="0"/>
      <w:marRight w:val="0"/>
      <w:marTop w:val="0"/>
      <w:marBottom w:val="0"/>
      <w:divBdr>
        <w:top w:val="none" w:sz="0" w:space="0" w:color="auto"/>
        <w:left w:val="none" w:sz="0" w:space="0" w:color="auto"/>
        <w:bottom w:val="none" w:sz="0" w:space="0" w:color="auto"/>
        <w:right w:val="none" w:sz="0" w:space="0" w:color="auto"/>
      </w:divBdr>
    </w:div>
    <w:div w:id="1770001095">
      <w:bodyDiv w:val="1"/>
      <w:marLeft w:val="0"/>
      <w:marRight w:val="0"/>
      <w:marTop w:val="0"/>
      <w:marBottom w:val="0"/>
      <w:divBdr>
        <w:top w:val="none" w:sz="0" w:space="0" w:color="auto"/>
        <w:left w:val="none" w:sz="0" w:space="0" w:color="auto"/>
        <w:bottom w:val="none" w:sz="0" w:space="0" w:color="auto"/>
        <w:right w:val="none" w:sz="0" w:space="0" w:color="auto"/>
      </w:divBdr>
      <w:divsChild>
        <w:div w:id="1451125208">
          <w:marLeft w:val="0"/>
          <w:marRight w:val="0"/>
          <w:marTop w:val="0"/>
          <w:marBottom w:val="0"/>
          <w:divBdr>
            <w:top w:val="none" w:sz="0" w:space="0" w:color="auto"/>
            <w:left w:val="none" w:sz="0" w:space="0" w:color="auto"/>
            <w:bottom w:val="none" w:sz="0" w:space="0" w:color="auto"/>
            <w:right w:val="none" w:sz="0" w:space="0" w:color="auto"/>
          </w:divBdr>
          <w:divsChild>
            <w:div w:id="984116586">
              <w:marLeft w:val="0"/>
              <w:marRight w:val="0"/>
              <w:marTop w:val="0"/>
              <w:marBottom w:val="0"/>
              <w:divBdr>
                <w:top w:val="none" w:sz="0" w:space="0" w:color="auto"/>
                <w:left w:val="none" w:sz="0" w:space="0" w:color="auto"/>
                <w:bottom w:val="none" w:sz="0" w:space="0" w:color="auto"/>
                <w:right w:val="none" w:sz="0" w:space="0" w:color="auto"/>
              </w:divBdr>
              <w:divsChild>
                <w:div w:id="922646801">
                  <w:marLeft w:val="0"/>
                  <w:marRight w:val="0"/>
                  <w:marTop w:val="0"/>
                  <w:marBottom w:val="0"/>
                  <w:divBdr>
                    <w:top w:val="none" w:sz="0" w:space="0" w:color="auto"/>
                    <w:left w:val="none" w:sz="0" w:space="0" w:color="auto"/>
                    <w:bottom w:val="none" w:sz="0" w:space="0" w:color="auto"/>
                    <w:right w:val="none" w:sz="0" w:space="0" w:color="auto"/>
                  </w:divBdr>
                </w:div>
              </w:divsChild>
            </w:div>
            <w:div w:id="2077819044">
              <w:marLeft w:val="0"/>
              <w:marRight w:val="0"/>
              <w:marTop w:val="0"/>
              <w:marBottom w:val="0"/>
              <w:divBdr>
                <w:top w:val="none" w:sz="0" w:space="0" w:color="auto"/>
                <w:left w:val="none" w:sz="0" w:space="0" w:color="auto"/>
                <w:bottom w:val="none" w:sz="0" w:space="0" w:color="auto"/>
                <w:right w:val="none" w:sz="0" w:space="0" w:color="auto"/>
              </w:divBdr>
              <w:divsChild>
                <w:div w:id="854543108">
                  <w:marLeft w:val="0"/>
                  <w:marRight w:val="0"/>
                  <w:marTop w:val="0"/>
                  <w:marBottom w:val="0"/>
                  <w:divBdr>
                    <w:top w:val="none" w:sz="0" w:space="0" w:color="auto"/>
                    <w:left w:val="none" w:sz="0" w:space="0" w:color="auto"/>
                    <w:bottom w:val="none" w:sz="0" w:space="0" w:color="auto"/>
                    <w:right w:val="none" w:sz="0" w:space="0" w:color="auto"/>
                  </w:divBdr>
                </w:div>
              </w:divsChild>
            </w:div>
            <w:div w:id="858356803">
              <w:marLeft w:val="0"/>
              <w:marRight w:val="0"/>
              <w:marTop w:val="0"/>
              <w:marBottom w:val="0"/>
              <w:divBdr>
                <w:top w:val="none" w:sz="0" w:space="0" w:color="auto"/>
                <w:left w:val="none" w:sz="0" w:space="0" w:color="auto"/>
                <w:bottom w:val="none" w:sz="0" w:space="0" w:color="auto"/>
                <w:right w:val="none" w:sz="0" w:space="0" w:color="auto"/>
              </w:divBdr>
              <w:divsChild>
                <w:div w:id="636373682">
                  <w:marLeft w:val="0"/>
                  <w:marRight w:val="0"/>
                  <w:marTop w:val="0"/>
                  <w:marBottom w:val="0"/>
                  <w:divBdr>
                    <w:top w:val="none" w:sz="0" w:space="0" w:color="auto"/>
                    <w:left w:val="none" w:sz="0" w:space="0" w:color="auto"/>
                    <w:bottom w:val="none" w:sz="0" w:space="0" w:color="auto"/>
                    <w:right w:val="none" w:sz="0" w:space="0" w:color="auto"/>
                  </w:divBdr>
                </w:div>
              </w:divsChild>
            </w:div>
            <w:div w:id="1862236733">
              <w:marLeft w:val="0"/>
              <w:marRight w:val="0"/>
              <w:marTop w:val="0"/>
              <w:marBottom w:val="0"/>
              <w:divBdr>
                <w:top w:val="none" w:sz="0" w:space="0" w:color="auto"/>
                <w:left w:val="none" w:sz="0" w:space="0" w:color="auto"/>
                <w:bottom w:val="none" w:sz="0" w:space="0" w:color="auto"/>
                <w:right w:val="none" w:sz="0" w:space="0" w:color="auto"/>
              </w:divBdr>
              <w:divsChild>
                <w:div w:id="1195462541">
                  <w:marLeft w:val="0"/>
                  <w:marRight w:val="0"/>
                  <w:marTop w:val="0"/>
                  <w:marBottom w:val="0"/>
                  <w:divBdr>
                    <w:top w:val="none" w:sz="0" w:space="0" w:color="auto"/>
                    <w:left w:val="none" w:sz="0" w:space="0" w:color="auto"/>
                    <w:bottom w:val="none" w:sz="0" w:space="0" w:color="auto"/>
                    <w:right w:val="none" w:sz="0" w:space="0" w:color="auto"/>
                  </w:divBdr>
                </w:div>
              </w:divsChild>
            </w:div>
            <w:div w:id="1727096812">
              <w:marLeft w:val="0"/>
              <w:marRight w:val="0"/>
              <w:marTop w:val="0"/>
              <w:marBottom w:val="0"/>
              <w:divBdr>
                <w:top w:val="none" w:sz="0" w:space="0" w:color="auto"/>
                <w:left w:val="none" w:sz="0" w:space="0" w:color="auto"/>
                <w:bottom w:val="none" w:sz="0" w:space="0" w:color="auto"/>
                <w:right w:val="none" w:sz="0" w:space="0" w:color="auto"/>
              </w:divBdr>
              <w:divsChild>
                <w:div w:id="715274329">
                  <w:marLeft w:val="0"/>
                  <w:marRight w:val="0"/>
                  <w:marTop w:val="0"/>
                  <w:marBottom w:val="0"/>
                  <w:divBdr>
                    <w:top w:val="none" w:sz="0" w:space="0" w:color="auto"/>
                    <w:left w:val="none" w:sz="0" w:space="0" w:color="auto"/>
                    <w:bottom w:val="none" w:sz="0" w:space="0" w:color="auto"/>
                    <w:right w:val="none" w:sz="0" w:space="0" w:color="auto"/>
                  </w:divBdr>
                  <w:divsChild>
                    <w:div w:id="1536235466">
                      <w:marLeft w:val="0"/>
                      <w:marRight w:val="0"/>
                      <w:marTop w:val="0"/>
                      <w:marBottom w:val="0"/>
                      <w:divBdr>
                        <w:top w:val="none" w:sz="0" w:space="0" w:color="auto"/>
                        <w:left w:val="none" w:sz="0" w:space="0" w:color="auto"/>
                        <w:bottom w:val="none" w:sz="0" w:space="0" w:color="auto"/>
                        <w:right w:val="none" w:sz="0" w:space="0" w:color="auto"/>
                      </w:divBdr>
                    </w:div>
                  </w:divsChild>
                </w:div>
                <w:div w:id="1911385130">
                  <w:marLeft w:val="0"/>
                  <w:marRight w:val="0"/>
                  <w:marTop w:val="0"/>
                  <w:marBottom w:val="0"/>
                  <w:divBdr>
                    <w:top w:val="none" w:sz="0" w:space="0" w:color="auto"/>
                    <w:left w:val="none" w:sz="0" w:space="0" w:color="auto"/>
                    <w:bottom w:val="none" w:sz="0" w:space="0" w:color="auto"/>
                    <w:right w:val="none" w:sz="0" w:space="0" w:color="auto"/>
                  </w:divBdr>
                  <w:divsChild>
                    <w:div w:id="1037319859">
                      <w:marLeft w:val="0"/>
                      <w:marRight w:val="0"/>
                      <w:marTop w:val="0"/>
                      <w:marBottom w:val="0"/>
                      <w:divBdr>
                        <w:top w:val="none" w:sz="0" w:space="0" w:color="auto"/>
                        <w:left w:val="none" w:sz="0" w:space="0" w:color="auto"/>
                        <w:bottom w:val="none" w:sz="0" w:space="0" w:color="auto"/>
                        <w:right w:val="none" w:sz="0" w:space="0" w:color="auto"/>
                      </w:divBdr>
                    </w:div>
                  </w:divsChild>
                </w:div>
                <w:div w:id="1878472069">
                  <w:marLeft w:val="0"/>
                  <w:marRight w:val="0"/>
                  <w:marTop w:val="0"/>
                  <w:marBottom w:val="0"/>
                  <w:divBdr>
                    <w:top w:val="none" w:sz="0" w:space="0" w:color="auto"/>
                    <w:left w:val="none" w:sz="0" w:space="0" w:color="auto"/>
                    <w:bottom w:val="none" w:sz="0" w:space="0" w:color="auto"/>
                    <w:right w:val="none" w:sz="0" w:space="0" w:color="auto"/>
                  </w:divBdr>
                  <w:divsChild>
                    <w:div w:id="1062143866">
                      <w:marLeft w:val="0"/>
                      <w:marRight w:val="0"/>
                      <w:marTop w:val="0"/>
                      <w:marBottom w:val="0"/>
                      <w:divBdr>
                        <w:top w:val="none" w:sz="0" w:space="0" w:color="auto"/>
                        <w:left w:val="none" w:sz="0" w:space="0" w:color="auto"/>
                        <w:bottom w:val="none" w:sz="0" w:space="0" w:color="auto"/>
                        <w:right w:val="none" w:sz="0" w:space="0" w:color="auto"/>
                      </w:divBdr>
                    </w:div>
                  </w:divsChild>
                </w:div>
                <w:div w:id="1751584019">
                  <w:marLeft w:val="0"/>
                  <w:marRight w:val="0"/>
                  <w:marTop w:val="0"/>
                  <w:marBottom w:val="0"/>
                  <w:divBdr>
                    <w:top w:val="none" w:sz="0" w:space="0" w:color="auto"/>
                    <w:left w:val="none" w:sz="0" w:space="0" w:color="auto"/>
                    <w:bottom w:val="none" w:sz="0" w:space="0" w:color="auto"/>
                    <w:right w:val="none" w:sz="0" w:space="0" w:color="auto"/>
                  </w:divBdr>
                  <w:divsChild>
                    <w:div w:id="1237472581">
                      <w:marLeft w:val="0"/>
                      <w:marRight w:val="0"/>
                      <w:marTop w:val="0"/>
                      <w:marBottom w:val="0"/>
                      <w:divBdr>
                        <w:top w:val="none" w:sz="0" w:space="0" w:color="auto"/>
                        <w:left w:val="none" w:sz="0" w:space="0" w:color="auto"/>
                        <w:bottom w:val="none" w:sz="0" w:space="0" w:color="auto"/>
                        <w:right w:val="none" w:sz="0" w:space="0" w:color="auto"/>
                      </w:divBdr>
                    </w:div>
                  </w:divsChild>
                </w:div>
                <w:div w:id="607590097">
                  <w:marLeft w:val="0"/>
                  <w:marRight w:val="0"/>
                  <w:marTop w:val="0"/>
                  <w:marBottom w:val="0"/>
                  <w:divBdr>
                    <w:top w:val="none" w:sz="0" w:space="0" w:color="auto"/>
                    <w:left w:val="none" w:sz="0" w:space="0" w:color="auto"/>
                    <w:bottom w:val="none" w:sz="0" w:space="0" w:color="auto"/>
                    <w:right w:val="none" w:sz="0" w:space="0" w:color="auto"/>
                  </w:divBdr>
                  <w:divsChild>
                    <w:div w:id="771976617">
                      <w:marLeft w:val="0"/>
                      <w:marRight w:val="0"/>
                      <w:marTop w:val="0"/>
                      <w:marBottom w:val="0"/>
                      <w:divBdr>
                        <w:top w:val="none" w:sz="0" w:space="0" w:color="auto"/>
                        <w:left w:val="none" w:sz="0" w:space="0" w:color="auto"/>
                        <w:bottom w:val="none" w:sz="0" w:space="0" w:color="auto"/>
                        <w:right w:val="none" w:sz="0" w:space="0" w:color="auto"/>
                      </w:divBdr>
                    </w:div>
                  </w:divsChild>
                </w:div>
                <w:div w:id="306520542">
                  <w:marLeft w:val="0"/>
                  <w:marRight w:val="0"/>
                  <w:marTop w:val="0"/>
                  <w:marBottom w:val="0"/>
                  <w:divBdr>
                    <w:top w:val="none" w:sz="0" w:space="0" w:color="auto"/>
                    <w:left w:val="none" w:sz="0" w:space="0" w:color="auto"/>
                    <w:bottom w:val="none" w:sz="0" w:space="0" w:color="auto"/>
                    <w:right w:val="none" w:sz="0" w:space="0" w:color="auto"/>
                  </w:divBdr>
                  <w:divsChild>
                    <w:div w:id="1329940265">
                      <w:marLeft w:val="0"/>
                      <w:marRight w:val="0"/>
                      <w:marTop w:val="0"/>
                      <w:marBottom w:val="0"/>
                      <w:divBdr>
                        <w:top w:val="none" w:sz="0" w:space="0" w:color="auto"/>
                        <w:left w:val="none" w:sz="0" w:space="0" w:color="auto"/>
                        <w:bottom w:val="none" w:sz="0" w:space="0" w:color="auto"/>
                        <w:right w:val="none" w:sz="0" w:space="0" w:color="auto"/>
                      </w:divBdr>
                    </w:div>
                  </w:divsChild>
                </w:div>
                <w:div w:id="736590230">
                  <w:marLeft w:val="0"/>
                  <w:marRight w:val="0"/>
                  <w:marTop w:val="0"/>
                  <w:marBottom w:val="0"/>
                  <w:divBdr>
                    <w:top w:val="none" w:sz="0" w:space="0" w:color="auto"/>
                    <w:left w:val="none" w:sz="0" w:space="0" w:color="auto"/>
                    <w:bottom w:val="none" w:sz="0" w:space="0" w:color="auto"/>
                    <w:right w:val="none" w:sz="0" w:space="0" w:color="auto"/>
                  </w:divBdr>
                  <w:divsChild>
                    <w:div w:id="1586258608">
                      <w:marLeft w:val="0"/>
                      <w:marRight w:val="0"/>
                      <w:marTop w:val="0"/>
                      <w:marBottom w:val="0"/>
                      <w:divBdr>
                        <w:top w:val="none" w:sz="0" w:space="0" w:color="auto"/>
                        <w:left w:val="none" w:sz="0" w:space="0" w:color="auto"/>
                        <w:bottom w:val="none" w:sz="0" w:space="0" w:color="auto"/>
                        <w:right w:val="none" w:sz="0" w:space="0" w:color="auto"/>
                      </w:divBdr>
                    </w:div>
                  </w:divsChild>
                </w:div>
                <w:div w:id="295837493">
                  <w:marLeft w:val="0"/>
                  <w:marRight w:val="0"/>
                  <w:marTop w:val="0"/>
                  <w:marBottom w:val="0"/>
                  <w:divBdr>
                    <w:top w:val="none" w:sz="0" w:space="0" w:color="auto"/>
                    <w:left w:val="none" w:sz="0" w:space="0" w:color="auto"/>
                    <w:bottom w:val="none" w:sz="0" w:space="0" w:color="auto"/>
                    <w:right w:val="none" w:sz="0" w:space="0" w:color="auto"/>
                  </w:divBdr>
                  <w:divsChild>
                    <w:div w:id="361512618">
                      <w:marLeft w:val="0"/>
                      <w:marRight w:val="0"/>
                      <w:marTop w:val="0"/>
                      <w:marBottom w:val="0"/>
                      <w:divBdr>
                        <w:top w:val="none" w:sz="0" w:space="0" w:color="auto"/>
                        <w:left w:val="none" w:sz="0" w:space="0" w:color="auto"/>
                        <w:bottom w:val="none" w:sz="0" w:space="0" w:color="auto"/>
                        <w:right w:val="none" w:sz="0" w:space="0" w:color="auto"/>
                      </w:divBdr>
                    </w:div>
                  </w:divsChild>
                </w:div>
                <w:div w:id="851837511">
                  <w:marLeft w:val="0"/>
                  <w:marRight w:val="0"/>
                  <w:marTop w:val="0"/>
                  <w:marBottom w:val="0"/>
                  <w:divBdr>
                    <w:top w:val="none" w:sz="0" w:space="0" w:color="auto"/>
                    <w:left w:val="none" w:sz="0" w:space="0" w:color="auto"/>
                    <w:bottom w:val="none" w:sz="0" w:space="0" w:color="auto"/>
                    <w:right w:val="none" w:sz="0" w:space="0" w:color="auto"/>
                  </w:divBdr>
                  <w:divsChild>
                    <w:div w:id="923338820">
                      <w:marLeft w:val="0"/>
                      <w:marRight w:val="0"/>
                      <w:marTop w:val="0"/>
                      <w:marBottom w:val="0"/>
                      <w:divBdr>
                        <w:top w:val="none" w:sz="0" w:space="0" w:color="auto"/>
                        <w:left w:val="none" w:sz="0" w:space="0" w:color="auto"/>
                        <w:bottom w:val="none" w:sz="0" w:space="0" w:color="auto"/>
                        <w:right w:val="none" w:sz="0" w:space="0" w:color="auto"/>
                      </w:divBdr>
                    </w:div>
                  </w:divsChild>
                </w:div>
                <w:div w:id="1932884477">
                  <w:marLeft w:val="0"/>
                  <w:marRight w:val="0"/>
                  <w:marTop w:val="0"/>
                  <w:marBottom w:val="0"/>
                  <w:divBdr>
                    <w:top w:val="none" w:sz="0" w:space="0" w:color="auto"/>
                    <w:left w:val="none" w:sz="0" w:space="0" w:color="auto"/>
                    <w:bottom w:val="none" w:sz="0" w:space="0" w:color="auto"/>
                    <w:right w:val="none" w:sz="0" w:space="0" w:color="auto"/>
                  </w:divBdr>
                  <w:divsChild>
                    <w:div w:id="1824348096">
                      <w:marLeft w:val="0"/>
                      <w:marRight w:val="0"/>
                      <w:marTop w:val="0"/>
                      <w:marBottom w:val="0"/>
                      <w:divBdr>
                        <w:top w:val="none" w:sz="0" w:space="0" w:color="auto"/>
                        <w:left w:val="none" w:sz="0" w:space="0" w:color="auto"/>
                        <w:bottom w:val="none" w:sz="0" w:space="0" w:color="auto"/>
                        <w:right w:val="none" w:sz="0" w:space="0" w:color="auto"/>
                      </w:divBdr>
                    </w:div>
                  </w:divsChild>
                </w:div>
                <w:div w:id="2122797494">
                  <w:marLeft w:val="0"/>
                  <w:marRight w:val="0"/>
                  <w:marTop w:val="0"/>
                  <w:marBottom w:val="0"/>
                  <w:divBdr>
                    <w:top w:val="none" w:sz="0" w:space="0" w:color="auto"/>
                    <w:left w:val="none" w:sz="0" w:space="0" w:color="auto"/>
                    <w:bottom w:val="none" w:sz="0" w:space="0" w:color="auto"/>
                    <w:right w:val="none" w:sz="0" w:space="0" w:color="auto"/>
                  </w:divBdr>
                  <w:divsChild>
                    <w:div w:id="421268144">
                      <w:marLeft w:val="0"/>
                      <w:marRight w:val="0"/>
                      <w:marTop w:val="0"/>
                      <w:marBottom w:val="0"/>
                      <w:divBdr>
                        <w:top w:val="none" w:sz="0" w:space="0" w:color="auto"/>
                        <w:left w:val="none" w:sz="0" w:space="0" w:color="auto"/>
                        <w:bottom w:val="none" w:sz="0" w:space="0" w:color="auto"/>
                        <w:right w:val="none" w:sz="0" w:space="0" w:color="auto"/>
                      </w:divBdr>
                    </w:div>
                  </w:divsChild>
                </w:div>
                <w:div w:id="1918443097">
                  <w:marLeft w:val="0"/>
                  <w:marRight w:val="0"/>
                  <w:marTop w:val="0"/>
                  <w:marBottom w:val="0"/>
                  <w:divBdr>
                    <w:top w:val="none" w:sz="0" w:space="0" w:color="auto"/>
                    <w:left w:val="none" w:sz="0" w:space="0" w:color="auto"/>
                    <w:bottom w:val="none" w:sz="0" w:space="0" w:color="auto"/>
                    <w:right w:val="none" w:sz="0" w:space="0" w:color="auto"/>
                  </w:divBdr>
                  <w:divsChild>
                    <w:div w:id="1399593999">
                      <w:marLeft w:val="0"/>
                      <w:marRight w:val="0"/>
                      <w:marTop w:val="0"/>
                      <w:marBottom w:val="0"/>
                      <w:divBdr>
                        <w:top w:val="none" w:sz="0" w:space="0" w:color="auto"/>
                        <w:left w:val="none" w:sz="0" w:space="0" w:color="auto"/>
                        <w:bottom w:val="none" w:sz="0" w:space="0" w:color="auto"/>
                        <w:right w:val="none" w:sz="0" w:space="0" w:color="auto"/>
                      </w:divBdr>
                    </w:div>
                  </w:divsChild>
                </w:div>
                <w:div w:id="133568229">
                  <w:marLeft w:val="0"/>
                  <w:marRight w:val="0"/>
                  <w:marTop w:val="0"/>
                  <w:marBottom w:val="0"/>
                  <w:divBdr>
                    <w:top w:val="none" w:sz="0" w:space="0" w:color="auto"/>
                    <w:left w:val="none" w:sz="0" w:space="0" w:color="auto"/>
                    <w:bottom w:val="none" w:sz="0" w:space="0" w:color="auto"/>
                    <w:right w:val="none" w:sz="0" w:space="0" w:color="auto"/>
                  </w:divBdr>
                  <w:divsChild>
                    <w:div w:id="1472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8036">
              <w:marLeft w:val="0"/>
              <w:marRight w:val="0"/>
              <w:marTop w:val="0"/>
              <w:marBottom w:val="0"/>
              <w:divBdr>
                <w:top w:val="none" w:sz="0" w:space="0" w:color="auto"/>
                <w:left w:val="none" w:sz="0" w:space="0" w:color="auto"/>
                <w:bottom w:val="none" w:sz="0" w:space="0" w:color="auto"/>
                <w:right w:val="none" w:sz="0" w:space="0" w:color="auto"/>
              </w:divBdr>
              <w:divsChild>
                <w:div w:id="1604731223">
                  <w:marLeft w:val="0"/>
                  <w:marRight w:val="0"/>
                  <w:marTop w:val="0"/>
                  <w:marBottom w:val="0"/>
                  <w:divBdr>
                    <w:top w:val="none" w:sz="0" w:space="0" w:color="auto"/>
                    <w:left w:val="none" w:sz="0" w:space="0" w:color="auto"/>
                    <w:bottom w:val="none" w:sz="0" w:space="0" w:color="auto"/>
                    <w:right w:val="none" w:sz="0" w:space="0" w:color="auto"/>
                  </w:divBdr>
                </w:div>
              </w:divsChild>
            </w:div>
            <w:div w:id="1307203252">
              <w:marLeft w:val="0"/>
              <w:marRight w:val="0"/>
              <w:marTop w:val="0"/>
              <w:marBottom w:val="0"/>
              <w:divBdr>
                <w:top w:val="none" w:sz="0" w:space="0" w:color="auto"/>
                <w:left w:val="none" w:sz="0" w:space="0" w:color="auto"/>
                <w:bottom w:val="none" w:sz="0" w:space="0" w:color="auto"/>
                <w:right w:val="none" w:sz="0" w:space="0" w:color="auto"/>
              </w:divBdr>
              <w:divsChild>
                <w:div w:id="654265079">
                  <w:marLeft w:val="0"/>
                  <w:marRight w:val="0"/>
                  <w:marTop w:val="0"/>
                  <w:marBottom w:val="0"/>
                  <w:divBdr>
                    <w:top w:val="none" w:sz="0" w:space="0" w:color="auto"/>
                    <w:left w:val="none" w:sz="0" w:space="0" w:color="auto"/>
                    <w:bottom w:val="none" w:sz="0" w:space="0" w:color="auto"/>
                    <w:right w:val="none" w:sz="0" w:space="0" w:color="auto"/>
                  </w:divBdr>
                  <w:divsChild>
                    <w:div w:id="1588148089">
                      <w:marLeft w:val="0"/>
                      <w:marRight w:val="0"/>
                      <w:marTop w:val="0"/>
                      <w:marBottom w:val="0"/>
                      <w:divBdr>
                        <w:top w:val="none" w:sz="0" w:space="0" w:color="auto"/>
                        <w:left w:val="none" w:sz="0" w:space="0" w:color="auto"/>
                        <w:bottom w:val="none" w:sz="0" w:space="0" w:color="auto"/>
                        <w:right w:val="none" w:sz="0" w:space="0" w:color="auto"/>
                      </w:divBdr>
                    </w:div>
                  </w:divsChild>
                </w:div>
                <w:div w:id="32654819">
                  <w:marLeft w:val="0"/>
                  <w:marRight w:val="0"/>
                  <w:marTop w:val="0"/>
                  <w:marBottom w:val="0"/>
                  <w:divBdr>
                    <w:top w:val="none" w:sz="0" w:space="0" w:color="auto"/>
                    <w:left w:val="none" w:sz="0" w:space="0" w:color="auto"/>
                    <w:bottom w:val="none" w:sz="0" w:space="0" w:color="auto"/>
                    <w:right w:val="none" w:sz="0" w:space="0" w:color="auto"/>
                  </w:divBdr>
                  <w:divsChild>
                    <w:div w:id="1999917202">
                      <w:marLeft w:val="0"/>
                      <w:marRight w:val="0"/>
                      <w:marTop w:val="0"/>
                      <w:marBottom w:val="0"/>
                      <w:divBdr>
                        <w:top w:val="none" w:sz="0" w:space="0" w:color="auto"/>
                        <w:left w:val="none" w:sz="0" w:space="0" w:color="auto"/>
                        <w:bottom w:val="none" w:sz="0" w:space="0" w:color="auto"/>
                        <w:right w:val="none" w:sz="0" w:space="0" w:color="auto"/>
                      </w:divBdr>
                    </w:div>
                  </w:divsChild>
                </w:div>
                <w:div w:id="1904103828">
                  <w:marLeft w:val="0"/>
                  <w:marRight w:val="0"/>
                  <w:marTop w:val="0"/>
                  <w:marBottom w:val="0"/>
                  <w:divBdr>
                    <w:top w:val="none" w:sz="0" w:space="0" w:color="auto"/>
                    <w:left w:val="none" w:sz="0" w:space="0" w:color="auto"/>
                    <w:bottom w:val="none" w:sz="0" w:space="0" w:color="auto"/>
                    <w:right w:val="none" w:sz="0" w:space="0" w:color="auto"/>
                  </w:divBdr>
                  <w:divsChild>
                    <w:div w:id="1023870509">
                      <w:marLeft w:val="0"/>
                      <w:marRight w:val="0"/>
                      <w:marTop w:val="0"/>
                      <w:marBottom w:val="0"/>
                      <w:divBdr>
                        <w:top w:val="none" w:sz="0" w:space="0" w:color="auto"/>
                        <w:left w:val="none" w:sz="0" w:space="0" w:color="auto"/>
                        <w:bottom w:val="none" w:sz="0" w:space="0" w:color="auto"/>
                        <w:right w:val="none" w:sz="0" w:space="0" w:color="auto"/>
                      </w:divBdr>
                    </w:div>
                  </w:divsChild>
                </w:div>
                <w:div w:id="413936722">
                  <w:marLeft w:val="0"/>
                  <w:marRight w:val="0"/>
                  <w:marTop w:val="0"/>
                  <w:marBottom w:val="0"/>
                  <w:divBdr>
                    <w:top w:val="none" w:sz="0" w:space="0" w:color="auto"/>
                    <w:left w:val="none" w:sz="0" w:space="0" w:color="auto"/>
                    <w:bottom w:val="none" w:sz="0" w:space="0" w:color="auto"/>
                    <w:right w:val="none" w:sz="0" w:space="0" w:color="auto"/>
                  </w:divBdr>
                  <w:divsChild>
                    <w:div w:id="993800336">
                      <w:marLeft w:val="0"/>
                      <w:marRight w:val="0"/>
                      <w:marTop w:val="0"/>
                      <w:marBottom w:val="0"/>
                      <w:divBdr>
                        <w:top w:val="none" w:sz="0" w:space="0" w:color="auto"/>
                        <w:left w:val="none" w:sz="0" w:space="0" w:color="auto"/>
                        <w:bottom w:val="none" w:sz="0" w:space="0" w:color="auto"/>
                        <w:right w:val="none" w:sz="0" w:space="0" w:color="auto"/>
                      </w:divBdr>
                    </w:div>
                  </w:divsChild>
                </w:div>
                <w:div w:id="1899632734">
                  <w:marLeft w:val="0"/>
                  <w:marRight w:val="0"/>
                  <w:marTop w:val="0"/>
                  <w:marBottom w:val="0"/>
                  <w:divBdr>
                    <w:top w:val="none" w:sz="0" w:space="0" w:color="auto"/>
                    <w:left w:val="none" w:sz="0" w:space="0" w:color="auto"/>
                    <w:bottom w:val="none" w:sz="0" w:space="0" w:color="auto"/>
                    <w:right w:val="none" w:sz="0" w:space="0" w:color="auto"/>
                  </w:divBdr>
                  <w:divsChild>
                    <w:div w:id="1719668246">
                      <w:marLeft w:val="0"/>
                      <w:marRight w:val="0"/>
                      <w:marTop w:val="0"/>
                      <w:marBottom w:val="0"/>
                      <w:divBdr>
                        <w:top w:val="none" w:sz="0" w:space="0" w:color="auto"/>
                        <w:left w:val="none" w:sz="0" w:space="0" w:color="auto"/>
                        <w:bottom w:val="none" w:sz="0" w:space="0" w:color="auto"/>
                        <w:right w:val="none" w:sz="0" w:space="0" w:color="auto"/>
                      </w:divBdr>
                    </w:div>
                  </w:divsChild>
                </w:div>
                <w:div w:id="651451404">
                  <w:marLeft w:val="0"/>
                  <w:marRight w:val="0"/>
                  <w:marTop w:val="0"/>
                  <w:marBottom w:val="0"/>
                  <w:divBdr>
                    <w:top w:val="none" w:sz="0" w:space="0" w:color="auto"/>
                    <w:left w:val="none" w:sz="0" w:space="0" w:color="auto"/>
                    <w:bottom w:val="none" w:sz="0" w:space="0" w:color="auto"/>
                    <w:right w:val="none" w:sz="0" w:space="0" w:color="auto"/>
                  </w:divBdr>
                  <w:divsChild>
                    <w:div w:id="18634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7080">
              <w:marLeft w:val="0"/>
              <w:marRight w:val="0"/>
              <w:marTop w:val="0"/>
              <w:marBottom w:val="0"/>
              <w:divBdr>
                <w:top w:val="none" w:sz="0" w:space="0" w:color="auto"/>
                <w:left w:val="none" w:sz="0" w:space="0" w:color="auto"/>
                <w:bottom w:val="none" w:sz="0" w:space="0" w:color="auto"/>
                <w:right w:val="none" w:sz="0" w:space="0" w:color="auto"/>
              </w:divBdr>
              <w:divsChild>
                <w:div w:id="1450473939">
                  <w:marLeft w:val="0"/>
                  <w:marRight w:val="0"/>
                  <w:marTop w:val="0"/>
                  <w:marBottom w:val="0"/>
                  <w:divBdr>
                    <w:top w:val="none" w:sz="0" w:space="0" w:color="auto"/>
                    <w:left w:val="none" w:sz="0" w:space="0" w:color="auto"/>
                    <w:bottom w:val="none" w:sz="0" w:space="0" w:color="auto"/>
                    <w:right w:val="none" w:sz="0" w:space="0" w:color="auto"/>
                  </w:divBdr>
                </w:div>
              </w:divsChild>
            </w:div>
            <w:div w:id="1143502167">
              <w:marLeft w:val="0"/>
              <w:marRight w:val="0"/>
              <w:marTop w:val="0"/>
              <w:marBottom w:val="0"/>
              <w:divBdr>
                <w:top w:val="none" w:sz="0" w:space="0" w:color="auto"/>
                <w:left w:val="none" w:sz="0" w:space="0" w:color="auto"/>
                <w:bottom w:val="none" w:sz="0" w:space="0" w:color="auto"/>
                <w:right w:val="none" w:sz="0" w:space="0" w:color="auto"/>
              </w:divBdr>
              <w:divsChild>
                <w:div w:id="1988430840">
                  <w:marLeft w:val="0"/>
                  <w:marRight w:val="0"/>
                  <w:marTop w:val="0"/>
                  <w:marBottom w:val="0"/>
                  <w:divBdr>
                    <w:top w:val="none" w:sz="0" w:space="0" w:color="auto"/>
                    <w:left w:val="none" w:sz="0" w:space="0" w:color="auto"/>
                    <w:bottom w:val="none" w:sz="0" w:space="0" w:color="auto"/>
                    <w:right w:val="none" w:sz="0" w:space="0" w:color="auto"/>
                  </w:divBdr>
                </w:div>
              </w:divsChild>
            </w:div>
            <w:div w:id="619727133">
              <w:marLeft w:val="0"/>
              <w:marRight w:val="0"/>
              <w:marTop w:val="0"/>
              <w:marBottom w:val="0"/>
              <w:divBdr>
                <w:top w:val="none" w:sz="0" w:space="0" w:color="auto"/>
                <w:left w:val="none" w:sz="0" w:space="0" w:color="auto"/>
                <w:bottom w:val="none" w:sz="0" w:space="0" w:color="auto"/>
                <w:right w:val="none" w:sz="0" w:space="0" w:color="auto"/>
              </w:divBdr>
              <w:divsChild>
                <w:div w:id="725766170">
                  <w:marLeft w:val="0"/>
                  <w:marRight w:val="0"/>
                  <w:marTop w:val="0"/>
                  <w:marBottom w:val="0"/>
                  <w:divBdr>
                    <w:top w:val="none" w:sz="0" w:space="0" w:color="auto"/>
                    <w:left w:val="none" w:sz="0" w:space="0" w:color="auto"/>
                    <w:bottom w:val="none" w:sz="0" w:space="0" w:color="auto"/>
                    <w:right w:val="none" w:sz="0" w:space="0" w:color="auto"/>
                  </w:divBdr>
                </w:div>
              </w:divsChild>
            </w:div>
            <w:div w:id="1398699736">
              <w:marLeft w:val="0"/>
              <w:marRight w:val="0"/>
              <w:marTop w:val="0"/>
              <w:marBottom w:val="0"/>
              <w:divBdr>
                <w:top w:val="none" w:sz="0" w:space="0" w:color="auto"/>
                <w:left w:val="none" w:sz="0" w:space="0" w:color="auto"/>
                <w:bottom w:val="none" w:sz="0" w:space="0" w:color="auto"/>
                <w:right w:val="none" w:sz="0" w:space="0" w:color="auto"/>
              </w:divBdr>
              <w:divsChild>
                <w:div w:id="59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4981">
          <w:marLeft w:val="0"/>
          <w:marRight w:val="0"/>
          <w:marTop w:val="0"/>
          <w:marBottom w:val="0"/>
          <w:divBdr>
            <w:top w:val="none" w:sz="0" w:space="0" w:color="auto"/>
            <w:left w:val="none" w:sz="0" w:space="0" w:color="auto"/>
            <w:bottom w:val="none" w:sz="0" w:space="0" w:color="auto"/>
            <w:right w:val="none" w:sz="0" w:space="0" w:color="auto"/>
          </w:divBdr>
          <w:divsChild>
            <w:div w:id="147404858">
              <w:marLeft w:val="0"/>
              <w:marRight w:val="0"/>
              <w:marTop w:val="0"/>
              <w:marBottom w:val="0"/>
              <w:divBdr>
                <w:top w:val="none" w:sz="0" w:space="0" w:color="auto"/>
                <w:left w:val="none" w:sz="0" w:space="0" w:color="auto"/>
                <w:bottom w:val="none" w:sz="0" w:space="0" w:color="auto"/>
                <w:right w:val="none" w:sz="0" w:space="0" w:color="auto"/>
              </w:divBdr>
              <w:divsChild>
                <w:div w:id="550465137">
                  <w:marLeft w:val="0"/>
                  <w:marRight w:val="0"/>
                  <w:marTop w:val="0"/>
                  <w:marBottom w:val="0"/>
                  <w:divBdr>
                    <w:top w:val="none" w:sz="0" w:space="0" w:color="auto"/>
                    <w:left w:val="none" w:sz="0" w:space="0" w:color="auto"/>
                    <w:bottom w:val="none" w:sz="0" w:space="0" w:color="auto"/>
                    <w:right w:val="none" w:sz="0" w:space="0" w:color="auto"/>
                  </w:divBdr>
                </w:div>
              </w:divsChild>
            </w:div>
            <w:div w:id="583731107">
              <w:marLeft w:val="0"/>
              <w:marRight w:val="0"/>
              <w:marTop w:val="0"/>
              <w:marBottom w:val="0"/>
              <w:divBdr>
                <w:top w:val="none" w:sz="0" w:space="0" w:color="auto"/>
                <w:left w:val="none" w:sz="0" w:space="0" w:color="auto"/>
                <w:bottom w:val="none" w:sz="0" w:space="0" w:color="auto"/>
                <w:right w:val="none" w:sz="0" w:space="0" w:color="auto"/>
              </w:divBdr>
              <w:divsChild>
                <w:div w:id="350837510">
                  <w:marLeft w:val="0"/>
                  <w:marRight w:val="0"/>
                  <w:marTop w:val="0"/>
                  <w:marBottom w:val="0"/>
                  <w:divBdr>
                    <w:top w:val="none" w:sz="0" w:space="0" w:color="auto"/>
                    <w:left w:val="none" w:sz="0" w:space="0" w:color="auto"/>
                    <w:bottom w:val="none" w:sz="0" w:space="0" w:color="auto"/>
                    <w:right w:val="none" w:sz="0" w:space="0" w:color="auto"/>
                  </w:divBdr>
                </w:div>
              </w:divsChild>
            </w:div>
            <w:div w:id="1231504627">
              <w:marLeft w:val="0"/>
              <w:marRight w:val="0"/>
              <w:marTop w:val="0"/>
              <w:marBottom w:val="0"/>
              <w:divBdr>
                <w:top w:val="none" w:sz="0" w:space="0" w:color="auto"/>
                <w:left w:val="none" w:sz="0" w:space="0" w:color="auto"/>
                <w:bottom w:val="none" w:sz="0" w:space="0" w:color="auto"/>
                <w:right w:val="none" w:sz="0" w:space="0" w:color="auto"/>
              </w:divBdr>
              <w:divsChild>
                <w:div w:id="2027056574">
                  <w:marLeft w:val="0"/>
                  <w:marRight w:val="0"/>
                  <w:marTop w:val="0"/>
                  <w:marBottom w:val="0"/>
                  <w:divBdr>
                    <w:top w:val="none" w:sz="0" w:space="0" w:color="auto"/>
                    <w:left w:val="none" w:sz="0" w:space="0" w:color="auto"/>
                    <w:bottom w:val="none" w:sz="0" w:space="0" w:color="auto"/>
                    <w:right w:val="none" w:sz="0" w:space="0" w:color="auto"/>
                  </w:divBdr>
                </w:div>
              </w:divsChild>
            </w:div>
            <w:div w:id="1579292377">
              <w:marLeft w:val="0"/>
              <w:marRight w:val="0"/>
              <w:marTop w:val="0"/>
              <w:marBottom w:val="0"/>
              <w:divBdr>
                <w:top w:val="none" w:sz="0" w:space="0" w:color="auto"/>
                <w:left w:val="none" w:sz="0" w:space="0" w:color="auto"/>
                <w:bottom w:val="none" w:sz="0" w:space="0" w:color="auto"/>
                <w:right w:val="none" w:sz="0" w:space="0" w:color="auto"/>
              </w:divBdr>
              <w:divsChild>
                <w:div w:id="986862370">
                  <w:marLeft w:val="0"/>
                  <w:marRight w:val="0"/>
                  <w:marTop w:val="0"/>
                  <w:marBottom w:val="0"/>
                  <w:divBdr>
                    <w:top w:val="none" w:sz="0" w:space="0" w:color="auto"/>
                    <w:left w:val="none" w:sz="0" w:space="0" w:color="auto"/>
                    <w:bottom w:val="none" w:sz="0" w:space="0" w:color="auto"/>
                    <w:right w:val="none" w:sz="0" w:space="0" w:color="auto"/>
                  </w:divBdr>
                </w:div>
              </w:divsChild>
            </w:div>
            <w:div w:id="1953970514">
              <w:marLeft w:val="0"/>
              <w:marRight w:val="0"/>
              <w:marTop w:val="0"/>
              <w:marBottom w:val="0"/>
              <w:divBdr>
                <w:top w:val="none" w:sz="0" w:space="0" w:color="auto"/>
                <w:left w:val="none" w:sz="0" w:space="0" w:color="auto"/>
                <w:bottom w:val="none" w:sz="0" w:space="0" w:color="auto"/>
                <w:right w:val="none" w:sz="0" w:space="0" w:color="auto"/>
              </w:divBdr>
              <w:divsChild>
                <w:div w:id="596451677">
                  <w:marLeft w:val="0"/>
                  <w:marRight w:val="0"/>
                  <w:marTop w:val="0"/>
                  <w:marBottom w:val="0"/>
                  <w:divBdr>
                    <w:top w:val="none" w:sz="0" w:space="0" w:color="auto"/>
                    <w:left w:val="none" w:sz="0" w:space="0" w:color="auto"/>
                    <w:bottom w:val="none" w:sz="0" w:space="0" w:color="auto"/>
                    <w:right w:val="none" w:sz="0" w:space="0" w:color="auto"/>
                  </w:divBdr>
                </w:div>
              </w:divsChild>
            </w:div>
            <w:div w:id="588662164">
              <w:marLeft w:val="0"/>
              <w:marRight w:val="0"/>
              <w:marTop w:val="0"/>
              <w:marBottom w:val="0"/>
              <w:divBdr>
                <w:top w:val="none" w:sz="0" w:space="0" w:color="auto"/>
                <w:left w:val="none" w:sz="0" w:space="0" w:color="auto"/>
                <w:bottom w:val="none" w:sz="0" w:space="0" w:color="auto"/>
                <w:right w:val="none" w:sz="0" w:space="0" w:color="auto"/>
              </w:divBdr>
              <w:divsChild>
                <w:div w:id="61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covid-19-guidance-on-supporting-children-and-young-peoples-mental-health-and-wellbein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udley.gov.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DC78F56B80845BB455ADD221D683A" ma:contentTypeVersion="6" ma:contentTypeDescription="Create a new document." ma:contentTypeScope="" ma:versionID="a4541a7ed4349990f7e9eee2b0c55d55">
  <xsd:schema xmlns:xsd="http://www.w3.org/2001/XMLSchema" xmlns:xs="http://www.w3.org/2001/XMLSchema" xmlns:p="http://schemas.microsoft.com/office/2006/metadata/properties" xmlns:ns2="2472955e-fe7c-421c-b16e-464bf1760edf" xmlns:ns3="e5b0da3e-38b3-403d-895a-80da7044106c" targetNamespace="http://schemas.microsoft.com/office/2006/metadata/properties" ma:root="true" ma:fieldsID="ea3ee9e3d023acbd43a04d020dafa044" ns2:_="" ns3:_="">
    <xsd:import namespace="2472955e-fe7c-421c-b16e-464bf1760edf"/>
    <xsd:import namespace="e5b0da3e-38b3-403d-895a-80da70441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2955e-fe7c-421c-b16e-464bf176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0da3e-38b3-403d-895a-80da70441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DBA83-499D-5344-BC90-B3C481594E9D}">
  <ds:schemaRefs>
    <ds:schemaRef ds:uri="http://schemas.openxmlformats.org/officeDocument/2006/bibliography"/>
  </ds:schemaRefs>
</ds:datastoreItem>
</file>

<file path=customXml/itemProps2.xml><?xml version="1.0" encoding="utf-8"?>
<ds:datastoreItem xmlns:ds="http://schemas.openxmlformats.org/officeDocument/2006/customXml" ds:itemID="{0E50B30C-321F-4D7F-8F29-55BCC2B44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F34E6-1B1F-475E-A9FF-C3556F0C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2955e-fe7c-421c-b16e-464bf1760edf"/>
    <ds:schemaRef ds:uri="e5b0da3e-38b3-403d-895a-80da70441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DCFD7-68E5-448C-A1AF-A58F32662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6630</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husham khan</dc:creator>
  <cp:keywords/>
  <dc:description/>
  <cp:lastModifiedBy>Microsoft Office User</cp:lastModifiedBy>
  <cp:revision>2</cp:revision>
  <cp:lastPrinted>2019-02-11T11:33:00Z</cp:lastPrinted>
  <dcterms:created xsi:type="dcterms:W3CDTF">2021-04-06T13:48:00Z</dcterms:created>
  <dcterms:modified xsi:type="dcterms:W3CDTF">2021-04-06T13:48:00Z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0x0101005E7DC78F56B80845BB455ADD221D683A</vt:lpwstr>
  </property>
  <property fmtid="{D5CDD505-2E9C-101B-9397-08002B2CF9AE}" pid="3" name="_dlc_DocIdItemGuid">
    <vt:lpwstr>9560d777-8544-4468-8340-27023a145195</vt:lpwstr>
  </property>
  <property fmtid="{D5CDD505-2E9C-101B-9397-08002B2CF9AE}" pid="4" name="AuthorIds_UIVersion_2560">
    <vt:lpwstr>14</vt:lpwstr>
  </property>
  <property fmtid="{D5CDD505-2E9C-101B-9397-08002B2CF9AE}" pid="5" name="Order">
    <vt:r8>25800</vt:r8>
  </property>
</Properties>
</file>